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51C069" w14:textId="67AFF09D" w:rsidR="00161B2A" w:rsidRPr="00415C4A" w:rsidRDefault="002F0390" w:rsidP="00DF506A">
      <w:pPr>
        <w:tabs>
          <w:tab w:val="right" w:pos="9630"/>
        </w:tabs>
        <w:snapToGrid w:val="0"/>
        <w:spacing w:after="0"/>
        <w:jc w:val="both"/>
        <w:rPr>
          <w:rFonts w:ascii="Arial" w:hAnsi="Arial" w:cs="Arial"/>
        </w:rPr>
      </w:pPr>
      <w:bookmarkStart w:id="0" w:name="OLE_LINK24"/>
      <w:bookmarkStart w:id="1" w:name="OLE_LINK13"/>
      <w:bookmarkStart w:id="2" w:name="OLE_LINK34"/>
      <w:bookmarkStart w:id="3" w:name="OLE_LINK33"/>
      <w:bookmarkStart w:id="4" w:name="OLE_LINK12"/>
      <w:r w:rsidRPr="00DF506A">
        <w:rPr>
          <w:rFonts w:ascii="Arial" w:hAnsi="Arial" w:cs="Arial"/>
          <w:b/>
        </w:rPr>
        <w:t>3GPP TSG RAN WG1 #1</w:t>
      </w:r>
      <w:r w:rsidR="000C29FF" w:rsidRPr="00415C4A">
        <w:rPr>
          <w:rFonts w:ascii="Arial" w:hAnsi="Arial" w:cs="Arial"/>
          <w:b/>
        </w:rPr>
        <w:t>10</w:t>
      </w:r>
      <w:r w:rsidRPr="00415C4A">
        <w:rPr>
          <w:rFonts w:ascii="Arial" w:hAnsi="Arial" w:cs="Arial"/>
          <w:b/>
        </w:rPr>
        <w:t xml:space="preserve">                                               R1-</w:t>
      </w:r>
      <w:r w:rsidR="008E2C83" w:rsidRPr="00415C4A">
        <w:rPr>
          <w:rFonts w:ascii="Arial" w:hAnsi="Arial" w:cs="Arial"/>
          <w:b/>
        </w:rPr>
        <w:t>22</w:t>
      </w:r>
      <w:r w:rsidR="008E2C83" w:rsidRPr="00415C4A">
        <w:rPr>
          <w:rFonts w:ascii="Arial" w:hAnsi="Arial" w:cs="Arial" w:hint="eastAsia"/>
          <w:b/>
        </w:rPr>
        <w:t>0</w:t>
      </w:r>
      <w:r w:rsidR="00970F18">
        <w:rPr>
          <w:rFonts w:ascii="Arial" w:hAnsi="Arial" w:cs="Arial"/>
          <w:b/>
        </w:rPr>
        <w:t>5912</w:t>
      </w:r>
    </w:p>
    <w:p w14:paraId="694F7454" w14:textId="2606EA9A" w:rsidR="00161B2A" w:rsidRPr="006C66B3" w:rsidRDefault="001C7F6B" w:rsidP="006C66B3">
      <w:pPr>
        <w:snapToGrid w:val="0"/>
        <w:rPr>
          <w:rFonts w:ascii="Arial" w:eastAsia="MS Mincho" w:hAnsi="Arial" w:cs="Arial"/>
          <w:b/>
          <w:bCs/>
          <w:sz w:val="28"/>
          <w:szCs w:val="28"/>
        </w:rPr>
      </w:pPr>
      <w:r w:rsidRPr="00415C4A">
        <w:rPr>
          <w:rFonts w:ascii="Arial" w:hAnsi="Arial" w:cs="Arial"/>
          <w:b/>
        </w:rPr>
        <w:t>T</w:t>
      </w:r>
      <w:r w:rsidRPr="00415C4A">
        <w:rPr>
          <w:rFonts w:ascii="Arial" w:hAnsi="Arial" w:cs="Arial" w:hint="eastAsia"/>
          <w:b/>
        </w:rPr>
        <w:t>oulous</w:t>
      </w:r>
      <w:r w:rsidRPr="00415C4A">
        <w:rPr>
          <w:rFonts w:ascii="Arial" w:hAnsi="Arial" w:cs="Arial"/>
          <w:b/>
        </w:rPr>
        <w:t>e</w:t>
      </w:r>
      <w:r w:rsidR="002F0390" w:rsidRPr="00415C4A">
        <w:rPr>
          <w:rFonts w:ascii="Arial" w:hAnsi="Arial" w:cs="Arial"/>
          <w:b/>
        </w:rPr>
        <w:t xml:space="preserve">, </w:t>
      </w:r>
      <w:r w:rsidR="00DF506A" w:rsidRPr="006C66B3">
        <w:rPr>
          <w:rFonts w:ascii="Arial" w:hAnsi="Arial" w:cs="Arial"/>
          <w:b/>
        </w:rPr>
        <w:t>France</w:t>
      </w:r>
      <w:r w:rsidRPr="00415C4A">
        <w:rPr>
          <w:rFonts w:ascii="Arial" w:hAnsi="Arial" w:cs="Arial"/>
          <w:b/>
        </w:rPr>
        <w:t xml:space="preserve">, </w:t>
      </w:r>
      <w:r w:rsidR="008E2C83" w:rsidRPr="00415C4A">
        <w:rPr>
          <w:rFonts w:ascii="Arial" w:hAnsi="Arial" w:cs="Arial"/>
          <w:b/>
        </w:rPr>
        <w:t>August 22</w:t>
      </w:r>
      <w:r w:rsidR="008E2C83" w:rsidRPr="00415C4A">
        <w:rPr>
          <w:rFonts w:ascii="Arial" w:hAnsi="Arial" w:cs="Arial"/>
          <w:b/>
          <w:vertAlign w:val="superscript"/>
        </w:rPr>
        <w:t>nd</w:t>
      </w:r>
      <w:r w:rsidR="008E2C83" w:rsidRPr="00415C4A">
        <w:rPr>
          <w:rFonts w:ascii="Arial" w:hAnsi="Arial" w:cs="Arial"/>
          <w:b/>
        </w:rPr>
        <w:t xml:space="preserve"> </w:t>
      </w:r>
      <w:r w:rsidR="002F0390" w:rsidRPr="00415C4A">
        <w:rPr>
          <w:rFonts w:ascii="Arial" w:hAnsi="Arial" w:cs="Arial"/>
          <w:b/>
        </w:rPr>
        <w:t>–</w:t>
      </w:r>
      <w:r w:rsidR="008E2C83" w:rsidRPr="00415C4A">
        <w:rPr>
          <w:rFonts w:ascii="Arial" w:hAnsi="Arial" w:cs="Arial"/>
          <w:b/>
        </w:rPr>
        <w:t>26</w:t>
      </w:r>
      <w:r w:rsidR="002F0390" w:rsidRPr="00415C4A">
        <w:rPr>
          <w:rFonts w:ascii="Arial" w:hAnsi="Arial" w:cs="Arial"/>
          <w:b/>
          <w:vertAlign w:val="superscript"/>
        </w:rPr>
        <w:t>th</w:t>
      </w:r>
      <w:r w:rsidR="002F0390" w:rsidRPr="00415C4A">
        <w:rPr>
          <w:rFonts w:ascii="Arial" w:hAnsi="Arial" w:cs="Arial"/>
          <w:b/>
        </w:rPr>
        <w:t>, 2022</w:t>
      </w:r>
    </w:p>
    <w:p w14:paraId="282EA1D8" w14:textId="77777777" w:rsidR="00161B2A" w:rsidRPr="00DF506A" w:rsidRDefault="00161B2A" w:rsidP="00DF506A">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p>
    <w:p w14:paraId="2003A174" w14:textId="77777777" w:rsidR="00161B2A" w:rsidRPr="00415C4A" w:rsidRDefault="002F0390" w:rsidP="00DF506A">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sidRPr="00415C4A">
        <w:rPr>
          <w:rFonts w:ascii="Arial" w:eastAsia="宋体" w:hAnsi="Arial" w:cs="Arial"/>
          <w:b/>
        </w:rPr>
        <w:t>Source:         ZTE</w:t>
      </w:r>
    </w:p>
    <w:p w14:paraId="4655ABA4" w14:textId="7D4C10B0" w:rsidR="00161B2A" w:rsidRPr="00DF506A" w:rsidRDefault="00587643">
      <w:pPr>
        <w:tabs>
          <w:tab w:val="center" w:pos="4536"/>
          <w:tab w:val="right" w:pos="8280"/>
          <w:tab w:val="right" w:pos="9639"/>
        </w:tabs>
        <w:snapToGrid w:val="0"/>
        <w:spacing w:after="0" w:line="240" w:lineRule="auto"/>
        <w:ind w:left="1988" w:right="2" w:hangingChars="900" w:hanging="1988"/>
        <w:jc w:val="both"/>
        <w:rPr>
          <w:rFonts w:ascii="Arial" w:eastAsia="宋体" w:hAnsi="Arial" w:cs="Arial"/>
          <w:b/>
        </w:rPr>
      </w:pPr>
      <w:r>
        <w:rPr>
          <w:rFonts w:ascii="Arial" w:eastAsia="宋体" w:hAnsi="Arial" w:cs="Arial"/>
          <w:b/>
        </w:rPr>
        <w:t xml:space="preserve">Title:            </w:t>
      </w:r>
      <w:r w:rsidRPr="00587643">
        <w:rPr>
          <w:rFonts w:ascii="Arial" w:eastAsia="宋体" w:hAnsi="Arial" w:cs="Arial"/>
          <w:b/>
        </w:rPr>
        <w:t>Discussion on some remaining issues for NR positioning</w:t>
      </w:r>
    </w:p>
    <w:bookmarkEnd w:id="0"/>
    <w:p w14:paraId="5FA69DE0" w14:textId="7B1AC5FF" w:rsidR="00161B2A" w:rsidRPr="00DF506A" w:rsidRDefault="004E12F7">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Agenda item:    8.5</w:t>
      </w:r>
      <w:r w:rsidR="002F0390" w:rsidRPr="00DF506A">
        <w:rPr>
          <w:rFonts w:ascii="Arial" w:eastAsia="宋体" w:hAnsi="Arial" w:cs="Arial"/>
          <w:b/>
        </w:rPr>
        <w:t xml:space="preserve"> </w:t>
      </w:r>
    </w:p>
    <w:bookmarkEnd w:id="1"/>
    <w:bookmarkEnd w:id="2"/>
    <w:bookmarkEnd w:id="3"/>
    <w:bookmarkEnd w:id="4"/>
    <w:p w14:paraId="1603786A" w14:textId="77777777" w:rsidR="00161B2A" w:rsidRPr="00DF506A" w:rsidRDefault="002F0390">
      <w:pPr>
        <w:pBdr>
          <w:bottom w:val="single" w:sz="6" w:space="1" w:color="auto"/>
        </w:pBdr>
        <w:snapToGrid w:val="0"/>
        <w:spacing w:after="0" w:line="240" w:lineRule="auto"/>
        <w:ind w:left="1797" w:hanging="1797"/>
        <w:jc w:val="both"/>
        <w:rPr>
          <w:rFonts w:ascii="Arial" w:eastAsia="宋体" w:hAnsi="Arial" w:cs="Arial"/>
          <w:b/>
        </w:rPr>
      </w:pPr>
      <w:r w:rsidRPr="00DF506A">
        <w:rPr>
          <w:rFonts w:ascii="Arial" w:hAnsi="Arial" w:cs="Arial"/>
          <w:b/>
        </w:rPr>
        <w:t>Document for:</w:t>
      </w:r>
      <w:r w:rsidRPr="00DF506A">
        <w:rPr>
          <w:rFonts w:ascii="Arial" w:hAnsi="Arial" w:cs="Arial"/>
          <w:b/>
          <w:lang w:eastAsia="ja-JP"/>
        </w:rPr>
        <w:tab/>
        <w:t>Discussion and Decision</w:t>
      </w:r>
    </w:p>
    <w:p w14:paraId="1E2F2C6A" w14:textId="77777777" w:rsidR="00161B2A" w:rsidRPr="00DF506A" w:rsidRDefault="002F0390">
      <w:pPr>
        <w:pStyle w:val="1"/>
        <w:snapToGrid w:val="0"/>
        <w:spacing w:before="120" w:afterLines="50" w:after="180"/>
        <w:ind w:left="431" w:hanging="431"/>
        <w:jc w:val="both"/>
        <w:rPr>
          <w:sz w:val="28"/>
          <w:lang w:val="en-US"/>
        </w:rPr>
      </w:pPr>
      <w:bookmarkStart w:id="5" w:name="OLE_LINK1"/>
      <w:r w:rsidRPr="00DF506A">
        <w:rPr>
          <w:sz w:val="28"/>
          <w:lang w:val="en-US"/>
        </w:rPr>
        <w:t>Introduction</w:t>
      </w:r>
    </w:p>
    <w:p w14:paraId="186D664F" w14:textId="1F10988F" w:rsidR="00CD1B47" w:rsidRDefault="00B136F8" w:rsidP="004A7AAB">
      <w:pPr>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t>High accuracy and low latency are part of the main goals for Rel-17 positioning enhancement.</w:t>
      </w:r>
      <w:r w:rsidR="002C1B25">
        <w:rPr>
          <w:rFonts w:ascii="Times New Roman" w:hAnsi="Times New Roman"/>
          <w:iCs/>
          <w:sz w:val="20"/>
          <w:szCs w:val="20"/>
        </w:rPr>
        <w:t xml:space="preserve"> Among them, </w:t>
      </w:r>
      <w:r w:rsidR="002C1B25" w:rsidRPr="002C1B25">
        <w:rPr>
          <w:rFonts w:ascii="Times New Roman" w:hAnsi="Times New Roman"/>
          <w:iCs/>
          <w:sz w:val="20"/>
          <w:szCs w:val="20"/>
        </w:rPr>
        <w:t>accuracy improvements</w:t>
      </w:r>
      <w:r w:rsidR="002C1B25">
        <w:rPr>
          <w:rFonts w:ascii="Times New Roman" w:hAnsi="Times New Roman"/>
          <w:iCs/>
          <w:sz w:val="20"/>
          <w:szCs w:val="20"/>
        </w:rPr>
        <w:t xml:space="preserve"> can be achieved</w:t>
      </w:r>
      <w:r w:rsidR="002C1B25" w:rsidRPr="002C1B25">
        <w:rPr>
          <w:rFonts w:ascii="Times New Roman" w:hAnsi="Times New Roman"/>
          <w:iCs/>
          <w:sz w:val="20"/>
          <w:szCs w:val="20"/>
        </w:rPr>
        <w:t xml:space="preserve"> by mitigating UE Rx/</w:t>
      </w:r>
      <w:proofErr w:type="spellStart"/>
      <w:r w:rsidR="002C1B25" w:rsidRPr="002C1B25">
        <w:rPr>
          <w:rFonts w:ascii="Times New Roman" w:hAnsi="Times New Roman"/>
          <w:iCs/>
          <w:sz w:val="20"/>
          <w:szCs w:val="20"/>
        </w:rPr>
        <w:t>Tx</w:t>
      </w:r>
      <w:proofErr w:type="spellEnd"/>
      <w:r w:rsidR="002C1B25" w:rsidRPr="002C1B25">
        <w:rPr>
          <w:rFonts w:ascii="Times New Roman" w:hAnsi="Times New Roman"/>
          <w:iCs/>
          <w:sz w:val="20"/>
          <w:szCs w:val="20"/>
        </w:rPr>
        <w:t xml:space="preserve"> and/or </w:t>
      </w:r>
      <w:proofErr w:type="spellStart"/>
      <w:r w:rsidR="002C1B25" w:rsidRPr="002C1B25">
        <w:rPr>
          <w:rFonts w:ascii="Times New Roman" w:hAnsi="Times New Roman"/>
          <w:iCs/>
          <w:sz w:val="20"/>
          <w:szCs w:val="20"/>
        </w:rPr>
        <w:t>gNB</w:t>
      </w:r>
      <w:proofErr w:type="spellEnd"/>
      <w:r w:rsidR="002C1B25" w:rsidRPr="002C1B25">
        <w:rPr>
          <w:rFonts w:ascii="Times New Roman" w:hAnsi="Times New Roman"/>
          <w:iCs/>
          <w:sz w:val="20"/>
          <w:szCs w:val="20"/>
        </w:rPr>
        <w:t xml:space="preserve"> Rx/</w:t>
      </w:r>
      <w:proofErr w:type="spellStart"/>
      <w:r w:rsidR="002C1B25" w:rsidRPr="002C1B25">
        <w:rPr>
          <w:rFonts w:ascii="Times New Roman" w:hAnsi="Times New Roman"/>
          <w:iCs/>
          <w:sz w:val="20"/>
          <w:szCs w:val="20"/>
        </w:rPr>
        <w:t>Tx</w:t>
      </w:r>
      <w:proofErr w:type="spellEnd"/>
      <w:r w:rsidR="002C1B25" w:rsidRPr="002C1B25">
        <w:rPr>
          <w:rFonts w:ascii="Times New Roman" w:hAnsi="Times New Roman"/>
          <w:iCs/>
          <w:sz w:val="20"/>
          <w:szCs w:val="20"/>
        </w:rPr>
        <w:t xml:space="preserve"> timing</w:t>
      </w:r>
      <w:r w:rsidR="002C1B25">
        <w:rPr>
          <w:rFonts w:ascii="Times New Roman" w:hAnsi="Times New Roman"/>
          <w:iCs/>
          <w:sz w:val="20"/>
          <w:szCs w:val="20"/>
        </w:rPr>
        <w:t xml:space="preserve"> delays</w:t>
      </w:r>
      <w:r w:rsidR="00871A56">
        <w:rPr>
          <w:rFonts w:ascii="Times New Roman" w:hAnsi="Times New Roman"/>
          <w:iCs/>
          <w:sz w:val="20"/>
          <w:szCs w:val="20"/>
        </w:rPr>
        <w:t>, i.e.</w:t>
      </w:r>
      <w:r w:rsidR="004A7AAB">
        <w:rPr>
          <w:rFonts w:ascii="Times New Roman" w:hAnsi="Times New Roman"/>
          <w:iCs/>
          <w:sz w:val="20"/>
          <w:szCs w:val="20"/>
        </w:rPr>
        <w:t xml:space="preserve">, </w:t>
      </w:r>
      <w:r w:rsidR="002C1B25">
        <w:rPr>
          <w:rFonts w:ascii="Times New Roman" w:hAnsi="Times New Roman"/>
          <w:iCs/>
          <w:sz w:val="20"/>
          <w:szCs w:val="20"/>
        </w:rPr>
        <w:t xml:space="preserve">introducing TEG. One way </w:t>
      </w:r>
      <w:r w:rsidR="0025553B">
        <w:rPr>
          <w:rFonts w:ascii="Times New Roman" w:hAnsi="Times New Roman"/>
          <w:iCs/>
          <w:sz w:val="20"/>
          <w:szCs w:val="20"/>
        </w:rPr>
        <w:t>for</w:t>
      </w:r>
      <w:r w:rsidR="002C1B25">
        <w:rPr>
          <w:rFonts w:ascii="Times New Roman" w:hAnsi="Times New Roman"/>
          <w:iCs/>
          <w:sz w:val="20"/>
          <w:szCs w:val="20"/>
        </w:rPr>
        <w:t xml:space="preserve"> latency</w:t>
      </w:r>
      <w:r w:rsidR="0025553B">
        <w:rPr>
          <w:rFonts w:ascii="Times New Roman" w:hAnsi="Times New Roman"/>
          <w:iCs/>
          <w:sz w:val="20"/>
          <w:szCs w:val="20"/>
        </w:rPr>
        <w:t xml:space="preserve"> improvement</w:t>
      </w:r>
      <w:r w:rsidR="002C1B25">
        <w:rPr>
          <w:rFonts w:ascii="Times New Roman" w:hAnsi="Times New Roman"/>
          <w:iCs/>
          <w:sz w:val="20"/>
          <w:szCs w:val="20"/>
        </w:rPr>
        <w:t xml:space="preserve"> is to enable PRS measurement within PRS processing window</w:t>
      </w:r>
      <w:r w:rsidR="0025553B">
        <w:rPr>
          <w:rFonts w:ascii="Times New Roman" w:hAnsi="Times New Roman"/>
          <w:iCs/>
          <w:sz w:val="20"/>
          <w:szCs w:val="20"/>
        </w:rPr>
        <w:t xml:space="preserve"> </w:t>
      </w:r>
      <w:r w:rsidR="002C1B25">
        <w:rPr>
          <w:rFonts w:ascii="Times New Roman" w:hAnsi="Times New Roman"/>
          <w:iCs/>
          <w:sz w:val="20"/>
          <w:szCs w:val="20"/>
        </w:rPr>
        <w:t>(PPW) outside measurement gap.</w:t>
      </w:r>
      <w:r w:rsidR="007959A2">
        <w:rPr>
          <w:rFonts w:ascii="Times New Roman" w:hAnsi="Times New Roman"/>
          <w:iCs/>
          <w:sz w:val="20"/>
          <w:szCs w:val="20"/>
        </w:rPr>
        <w:t xml:space="preserve"> </w:t>
      </w:r>
    </w:p>
    <w:p w14:paraId="218726CB" w14:textId="37FA93AE" w:rsidR="00771E0D" w:rsidRPr="00DF506A" w:rsidRDefault="002F0390" w:rsidP="004A7AAB">
      <w:pPr>
        <w:snapToGrid w:val="0"/>
        <w:spacing w:beforeLines="50" w:before="180" w:afterLines="50" w:after="180" w:line="240" w:lineRule="auto"/>
        <w:jc w:val="both"/>
        <w:rPr>
          <w:rFonts w:ascii="Times New Roman" w:hAnsi="Times New Roman"/>
          <w:iCs/>
          <w:sz w:val="20"/>
          <w:szCs w:val="20"/>
        </w:rPr>
      </w:pPr>
      <w:r w:rsidRPr="00DF506A">
        <w:rPr>
          <w:rFonts w:ascii="Times New Roman" w:hAnsi="Times New Roman"/>
          <w:iCs/>
          <w:sz w:val="20"/>
          <w:szCs w:val="20"/>
        </w:rPr>
        <w:t>In this contribution, we provide</w:t>
      </w:r>
      <w:r w:rsidR="00B136F8" w:rsidRPr="00B136F8">
        <w:rPr>
          <w:rFonts w:ascii="Times New Roman" w:hAnsi="Times New Roman"/>
          <w:sz w:val="20"/>
          <w:szCs w:val="20"/>
        </w:rPr>
        <w:t xml:space="preserve"> </w:t>
      </w:r>
      <w:r w:rsidR="00B136F8">
        <w:rPr>
          <w:rFonts w:ascii="Times New Roman" w:hAnsi="Times New Roman"/>
          <w:sz w:val="20"/>
          <w:szCs w:val="20"/>
        </w:rPr>
        <w:t xml:space="preserve">our views on some </w:t>
      </w:r>
      <w:r w:rsidR="00B136F8">
        <w:rPr>
          <w:rFonts w:ascii="Times New Roman" w:hAnsi="Times New Roman" w:hint="eastAsia"/>
          <w:sz w:val="20"/>
          <w:szCs w:val="20"/>
        </w:rPr>
        <w:t xml:space="preserve">remaining issues </w:t>
      </w:r>
      <w:r w:rsidR="00B136F8">
        <w:rPr>
          <w:rFonts w:ascii="Times New Roman" w:hAnsi="Times New Roman"/>
          <w:sz w:val="20"/>
          <w:szCs w:val="20"/>
        </w:rPr>
        <w:t xml:space="preserve">for TEG, </w:t>
      </w:r>
      <w:r w:rsidR="005355DE">
        <w:rPr>
          <w:rFonts w:ascii="Times New Roman" w:hAnsi="Times New Roman"/>
          <w:sz w:val="20"/>
          <w:szCs w:val="20"/>
        </w:rPr>
        <w:t>DL-</w:t>
      </w:r>
      <w:proofErr w:type="spellStart"/>
      <w:r w:rsidR="005355DE">
        <w:rPr>
          <w:rFonts w:ascii="Times New Roman" w:hAnsi="Times New Roman"/>
          <w:sz w:val="20"/>
          <w:szCs w:val="20"/>
        </w:rPr>
        <w:t>AoD</w:t>
      </w:r>
      <w:proofErr w:type="spellEnd"/>
      <w:r w:rsidR="00B136F8">
        <w:rPr>
          <w:rFonts w:ascii="Times New Roman" w:hAnsi="Times New Roman"/>
          <w:sz w:val="20"/>
          <w:szCs w:val="20"/>
        </w:rPr>
        <w:t xml:space="preserve"> and </w:t>
      </w:r>
      <w:r w:rsidR="005355DE">
        <w:rPr>
          <w:rFonts w:ascii="Times New Roman" w:hAnsi="Times New Roman"/>
          <w:sz w:val="20"/>
          <w:szCs w:val="20"/>
        </w:rPr>
        <w:t>PPW timeline</w:t>
      </w:r>
      <w:r w:rsidR="00B136F8">
        <w:rPr>
          <w:rFonts w:ascii="Times New Roman" w:hAnsi="Times New Roman" w:hint="eastAsia"/>
          <w:sz w:val="20"/>
          <w:szCs w:val="20"/>
        </w:rPr>
        <w:t>.</w:t>
      </w:r>
    </w:p>
    <w:bookmarkEnd w:id="5"/>
    <w:p w14:paraId="33DE8482" w14:textId="77777777" w:rsidR="00161B2A" w:rsidRPr="00DF506A" w:rsidRDefault="002F0390" w:rsidP="00DF506A">
      <w:pPr>
        <w:pStyle w:val="1"/>
        <w:snapToGrid w:val="0"/>
        <w:spacing w:before="120" w:afterLines="50" w:after="180"/>
        <w:ind w:left="431" w:hanging="431"/>
        <w:jc w:val="both"/>
        <w:rPr>
          <w:sz w:val="28"/>
          <w:lang w:val="en-US"/>
        </w:rPr>
      </w:pPr>
      <w:r w:rsidRPr="00DF506A">
        <w:rPr>
          <w:sz w:val="28"/>
          <w:lang w:val="en-US"/>
        </w:rPr>
        <w:t>Discussion</w:t>
      </w:r>
    </w:p>
    <w:p w14:paraId="18E52E61" w14:textId="260ECDEA" w:rsidR="004B71B5" w:rsidRPr="00DF506A" w:rsidRDefault="00B01E17" w:rsidP="00415C4A">
      <w:pPr>
        <w:pStyle w:val="2"/>
        <w:snapToGrid w:val="0"/>
        <w:spacing w:line="240" w:lineRule="auto"/>
        <w:rPr>
          <w:rFonts w:ascii="Arial" w:hAnsi="Arial" w:cs="Arial"/>
          <w:sz w:val="24"/>
          <w:szCs w:val="24"/>
        </w:rPr>
      </w:pPr>
      <w:r>
        <w:rPr>
          <w:rFonts w:ascii="Arial" w:hAnsi="Arial" w:cs="Arial"/>
          <w:sz w:val="24"/>
          <w:szCs w:val="24"/>
        </w:rPr>
        <w:t>2.1 The maximum number of UE</w:t>
      </w:r>
      <w:r w:rsidR="0025553B">
        <w:rPr>
          <w:rFonts w:ascii="Arial" w:hAnsi="Arial" w:cs="Arial"/>
          <w:sz w:val="24"/>
          <w:szCs w:val="24"/>
        </w:rPr>
        <w:t xml:space="preserve"> </w:t>
      </w:r>
      <w:proofErr w:type="spellStart"/>
      <w:proofErr w:type="gramStart"/>
      <w:r w:rsidR="0025553B">
        <w:rPr>
          <w:rFonts w:ascii="Arial" w:hAnsi="Arial" w:cs="Arial"/>
          <w:sz w:val="24"/>
          <w:szCs w:val="24"/>
        </w:rPr>
        <w:t>Tx</w:t>
      </w:r>
      <w:proofErr w:type="spellEnd"/>
      <w:proofErr w:type="gramEnd"/>
      <w:r w:rsidR="003D79A6">
        <w:rPr>
          <w:rFonts w:ascii="Arial" w:hAnsi="Arial" w:cs="Arial"/>
          <w:sz w:val="24"/>
          <w:szCs w:val="24"/>
        </w:rPr>
        <w:t xml:space="preserve"> TEG</w:t>
      </w:r>
    </w:p>
    <w:p w14:paraId="6A15ACE6" w14:textId="434161A8" w:rsidR="004A6484" w:rsidRDefault="00EF2EB7" w:rsidP="00B01E17">
      <w:pPr>
        <w:autoSpaceDE w:val="0"/>
        <w:autoSpaceDN w:val="0"/>
        <w:adjustRightInd w:val="0"/>
        <w:snapToGrid w:val="0"/>
        <w:spacing w:beforeLines="50" w:before="180" w:afterLines="50" w:after="180" w:line="240" w:lineRule="auto"/>
        <w:jc w:val="both"/>
        <w:rPr>
          <w:rFonts w:ascii="Times New Roman" w:eastAsia="宋体" w:hAnsi="Times New Roman"/>
          <w:bCs/>
          <w:iCs/>
          <w:sz w:val="20"/>
          <w:szCs w:val="20"/>
        </w:rPr>
      </w:pPr>
      <w:r>
        <w:rPr>
          <w:rFonts w:ascii="Times New Roman" w:eastAsia="宋体" w:hAnsi="Times New Roman"/>
          <w:bCs/>
          <w:iCs/>
          <w:sz w:val="20"/>
          <w:szCs w:val="20"/>
        </w:rPr>
        <w:t>According to the updated UE feature list and RRC parameter list for Rel-17 positioning enhancement after RAN1#109-e meeting</w:t>
      </w:r>
      <w:r w:rsidR="00B50BA6">
        <w:rPr>
          <w:rFonts w:ascii="Times New Roman" w:eastAsia="宋体" w:hAnsi="Times New Roman"/>
          <w:bCs/>
          <w:iCs/>
          <w:sz w:val="20"/>
          <w:szCs w:val="20"/>
        </w:rPr>
        <w:t xml:space="preserve"> [1]</w:t>
      </w:r>
      <w:r>
        <w:rPr>
          <w:rFonts w:ascii="Times New Roman" w:eastAsia="宋体" w:hAnsi="Times New Roman"/>
          <w:bCs/>
          <w:iCs/>
          <w:sz w:val="20"/>
          <w:szCs w:val="20"/>
        </w:rPr>
        <w:t>, t</w:t>
      </w:r>
      <w:r w:rsidR="00B01E17" w:rsidRPr="00B01E17">
        <w:rPr>
          <w:rFonts w:ascii="Times New Roman" w:eastAsia="宋体" w:hAnsi="Times New Roman"/>
          <w:bCs/>
          <w:iCs/>
          <w:sz w:val="20"/>
          <w:szCs w:val="20"/>
        </w:rPr>
        <w:t>he maximum number of UE</w:t>
      </w:r>
      <w:r>
        <w:rPr>
          <w:rFonts w:ascii="Times New Roman" w:eastAsia="宋体" w:hAnsi="Times New Roman"/>
          <w:bCs/>
          <w:iCs/>
          <w:sz w:val="20"/>
          <w:szCs w:val="20"/>
        </w:rPr>
        <w:t xml:space="preserve"> </w:t>
      </w:r>
      <w:proofErr w:type="spellStart"/>
      <w:r>
        <w:rPr>
          <w:rFonts w:ascii="Times New Roman" w:eastAsia="宋体" w:hAnsi="Times New Roman"/>
          <w:bCs/>
          <w:iCs/>
          <w:sz w:val="20"/>
          <w:szCs w:val="20"/>
        </w:rPr>
        <w:t>Tx</w:t>
      </w:r>
      <w:proofErr w:type="spellEnd"/>
      <w:r w:rsidR="00B01E17" w:rsidRPr="00B01E17">
        <w:rPr>
          <w:rFonts w:ascii="Times New Roman" w:eastAsia="宋体" w:hAnsi="Times New Roman"/>
          <w:bCs/>
          <w:iCs/>
          <w:sz w:val="20"/>
          <w:szCs w:val="20"/>
        </w:rPr>
        <w:t xml:space="preserve"> TEGs</w:t>
      </w:r>
      <w:r>
        <w:rPr>
          <w:rFonts w:ascii="Times New Roman" w:eastAsia="宋体" w:hAnsi="Times New Roman"/>
          <w:bCs/>
          <w:iCs/>
          <w:sz w:val="20"/>
          <w:szCs w:val="20"/>
        </w:rPr>
        <w:t xml:space="preserve"> for </w:t>
      </w:r>
      <w:r w:rsidR="003D79A6">
        <w:rPr>
          <w:rFonts w:ascii="Times New Roman" w:eastAsia="宋体" w:hAnsi="Times New Roman"/>
          <w:bCs/>
          <w:iCs/>
          <w:sz w:val="20"/>
          <w:szCs w:val="20"/>
        </w:rPr>
        <w:t>M</w:t>
      </w:r>
      <w:r>
        <w:rPr>
          <w:rFonts w:ascii="Times New Roman" w:eastAsia="宋体" w:hAnsi="Times New Roman"/>
          <w:bCs/>
          <w:iCs/>
          <w:sz w:val="20"/>
          <w:szCs w:val="20"/>
        </w:rPr>
        <w:t>ulti-RTT positioning</w:t>
      </w:r>
      <w:r w:rsidR="00B01E17" w:rsidRPr="00B01E17">
        <w:rPr>
          <w:rFonts w:ascii="Times New Roman" w:eastAsia="宋体" w:hAnsi="Times New Roman"/>
          <w:bCs/>
          <w:iCs/>
          <w:sz w:val="20"/>
          <w:szCs w:val="20"/>
        </w:rPr>
        <w:t xml:space="preserve"> is 8 per </w:t>
      </w:r>
      <w:r>
        <w:rPr>
          <w:rFonts w:ascii="Times New Roman" w:eastAsia="宋体" w:hAnsi="Times New Roman"/>
          <w:bCs/>
          <w:iCs/>
          <w:sz w:val="20"/>
          <w:szCs w:val="20"/>
        </w:rPr>
        <w:t>band in UE feature</w:t>
      </w:r>
      <w:r w:rsidR="00B50BA6">
        <w:rPr>
          <w:rFonts w:ascii="Times New Roman" w:eastAsia="宋体" w:hAnsi="Times New Roman"/>
          <w:bCs/>
          <w:iCs/>
          <w:sz w:val="20"/>
          <w:szCs w:val="20"/>
        </w:rPr>
        <w:t xml:space="preserve"> [2]</w:t>
      </w:r>
      <w:r>
        <w:rPr>
          <w:rFonts w:ascii="Times New Roman" w:eastAsia="宋体" w:hAnsi="Times New Roman"/>
          <w:bCs/>
          <w:iCs/>
          <w:sz w:val="20"/>
          <w:szCs w:val="20"/>
        </w:rPr>
        <w:t xml:space="preserve"> as shown in Table 2.1-1</w:t>
      </w:r>
      <w:r w:rsidR="00B01E17">
        <w:rPr>
          <w:rFonts w:ascii="Times New Roman" w:eastAsia="宋体" w:hAnsi="Times New Roman"/>
          <w:bCs/>
          <w:iCs/>
          <w:sz w:val="20"/>
          <w:szCs w:val="20"/>
        </w:rPr>
        <w:t xml:space="preserve"> </w:t>
      </w:r>
      <w:r>
        <w:rPr>
          <w:rFonts w:ascii="Times New Roman" w:eastAsia="宋体" w:hAnsi="Times New Roman"/>
          <w:bCs/>
          <w:iCs/>
          <w:sz w:val="20"/>
          <w:szCs w:val="20"/>
        </w:rPr>
        <w:t>but</w:t>
      </w:r>
      <w:r w:rsidR="00B01E17">
        <w:rPr>
          <w:rFonts w:ascii="Times New Roman" w:eastAsia="宋体" w:hAnsi="Times New Roman"/>
          <w:bCs/>
          <w:iCs/>
          <w:sz w:val="20"/>
          <w:szCs w:val="20"/>
        </w:rPr>
        <w:t xml:space="preserve"> </w:t>
      </w:r>
      <w:r>
        <w:rPr>
          <w:rFonts w:ascii="Times New Roman" w:eastAsia="宋体" w:hAnsi="Times New Roman"/>
          <w:bCs/>
          <w:iCs/>
          <w:sz w:val="20"/>
          <w:szCs w:val="20"/>
        </w:rPr>
        <w:t>t</w:t>
      </w:r>
      <w:r w:rsidRPr="00B01E17">
        <w:rPr>
          <w:rFonts w:ascii="Times New Roman" w:eastAsia="宋体" w:hAnsi="Times New Roman"/>
          <w:bCs/>
          <w:iCs/>
          <w:sz w:val="20"/>
          <w:szCs w:val="20"/>
        </w:rPr>
        <w:t>he maximum number of UE</w:t>
      </w:r>
      <w:r>
        <w:rPr>
          <w:rFonts w:ascii="Times New Roman" w:eastAsia="宋体" w:hAnsi="Times New Roman"/>
          <w:bCs/>
          <w:iCs/>
          <w:sz w:val="20"/>
          <w:szCs w:val="20"/>
        </w:rPr>
        <w:t xml:space="preserve"> </w:t>
      </w:r>
      <w:proofErr w:type="spellStart"/>
      <w:r>
        <w:rPr>
          <w:rFonts w:ascii="Times New Roman" w:eastAsia="宋体" w:hAnsi="Times New Roman"/>
          <w:bCs/>
          <w:iCs/>
          <w:sz w:val="20"/>
          <w:szCs w:val="20"/>
        </w:rPr>
        <w:t>Tx</w:t>
      </w:r>
      <w:proofErr w:type="spellEnd"/>
      <w:r w:rsidRPr="00B01E17">
        <w:rPr>
          <w:rFonts w:ascii="Times New Roman" w:eastAsia="宋体" w:hAnsi="Times New Roman"/>
          <w:bCs/>
          <w:iCs/>
          <w:sz w:val="20"/>
          <w:szCs w:val="20"/>
        </w:rPr>
        <w:t xml:space="preserve"> TEGs</w:t>
      </w:r>
      <w:r>
        <w:rPr>
          <w:rFonts w:ascii="Times New Roman" w:eastAsia="宋体" w:hAnsi="Times New Roman"/>
          <w:bCs/>
          <w:iCs/>
          <w:sz w:val="20"/>
          <w:szCs w:val="20"/>
        </w:rPr>
        <w:t xml:space="preserve"> is endorsed 8 </w:t>
      </w:r>
      <w:r w:rsidR="00B01E17">
        <w:rPr>
          <w:rFonts w:ascii="Times New Roman" w:eastAsia="宋体" w:hAnsi="Times New Roman"/>
          <w:bCs/>
          <w:iCs/>
          <w:sz w:val="20"/>
          <w:szCs w:val="20"/>
        </w:rPr>
        <w:t xml:space="preserve">per </w:t>
      </w:r>
      <w:r>
        <w:rPr>
          <w:rFonts w:ascii="Times New Roman" w:eastAsia="宋体" w:hAnsi="Times New Roman"/>
          <w:bCs/>
          <w:iCs/>
          <w:sz w:val="20"/>
          <w:szCs w:val="20"/>
        </w:rPr>
        <w:t>UE in RRC parameter list</w:t>
      </w:r>
      <w:r w:rsidR="00B50BA6">
        <w:rPr>
          <w:rFonts w:ascii="Times New Roman" w:eastAsia="宋体" w:hAnsi="Times New Roman"/>
          <w:bCs/>
          <w:iCs/>
          <w:sz w:val="20"/>
          <w:szCs w:val="20"/>
        </w:rPr>
        <w:t xml:space="preserve"> [3]</w:t>
      </w:r>
      <w:r>
        <w:rPr>
          <w:rFonts w:ascii="Times New Roman" w:eastAsia="宋体" w:hAnsi="Times New Roman"/>
          <w:bCs/>
          <w:iCs/>
          <w:sz w:val="20"/>
          <w:szCs w:val="20"/>
        </w:rPr>
        <w:t xml:space="preserve"> as shown in Table 2.1-2</w:t>
      </w:r>
      <w:r w:rsidR="00B01E17">
        <w:rPr>
          <w:rFonts w:ascii="Times New Roman" w:eastAsia="宋体" w:hAnsi="Times New Roman"/>
          <w:bCs/>
          <w:iCs/>
          <w:sz w:val="20"/>
          <w:szCs w:val="20"/>
        </w:rPr>
        <w:t>.</w:t>
      </w:r>
      <w:r>
        <w:rPr>
          <w:rFonts w:ascii="Times New Roman" w:eastAsia="宋体" w:hAnsi="Times New Roman"/>
          <w:bCs/>
          <w:iCs/>
          <w:sz w:val="20"/>
          <w:szCs w:val="20"/>
        </w:rPr>
        <w:t xml:space="preserve"> </w:t>
      </w:r>
    </w:p>
    <w:p w14:paraId="76A60A5D" w14:textId="51FE3709" w:rsidR="005F7BBE" w:rsidRPr="00DF506A" w:rsidRDefault="005F7BBE" w:rsidP="005F7BBE">
      <w:pPr>
        <w:autoSpaceDE w:val="0"/>
        <w:autoSpaceDN w:val="0"/>
        <w:adjustRightInd w:val="0"/>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bCs/>
          <w:iCs/>
          <w:sz w:val="20"/>
          <w:szCs w:val="20"/>
        </w:rPr>
        <w:t>Table 2.1</w:t>
      </w:r>
      <w:r w:rsidR="00A240C4">
        <w:rPr>
          <w:rFonts w:ascii="Times New Roman" w:eastAsia="宋体" w:hAnsi="Times New Roman"/>
          <w:bCs/>
          <w:iCs/>
          <w:sz w:val="20"/>
          <w:szCs w:val="20"/>
        </w:rPr>
        <w:t xml:space="preserve">-1 </w:t>
      </w:r>
      <w:r w:rsidR="000B2A33" w:rsidRPr="000B2A33">
        <w:rPr>
          <w:rFonts w:ascii="Times New Roman" w:eastAsia="宋体" w:hAnsi="Times New Roman"/>
          <w:sz w:val="20"/>
          <w:szCs w:val="20"/>
        </w:rPr>
        <w:t>Updated RAN1 UE features list for Rel-17</w:t>
      </w:r>
      <w:r w:rsidR="000B2A33">
        <w:rPr>
          <w:rFonts w:ascii="Times New Roman" w:eastAsia="宋体" w:hAnsi="Times New Roman"/>
          <w:sz w:val="20"/>
          <w:szCs w:val="20"/>
        </w:rPr>
        <w:t xml:space="preserve"> positioning enhancement</w:t>
      </w:r>
    </w:p>
    <w:tbl>
      <w:tblPr>
        <w:tblStyle w:val="af1"/>
        <w:tblW w:w="0" w:type="auto"/>
        <w:tblLook w:val="04A0" w:firstRow="1" w:lastRow="0" w:firstColumn="1" w:lastColumn="0" w:noHBand="0" w:noVBand="1"/>
      </w:tblPr>
      <w:tblGrid>
        <w:gridCol w:w="846"/>
        <w:gridCol w:w="1559"/>
        <w:gridCol w:w="1559"/>
        <w:gridCol w:w="2268"/>
        <w:gridCol w:w="3118"/>
      </w:tblGrid>
      <w:tr w:rsidR="00D44630" w:rsidRPr="00231940" w14:paraId="55DE25BC" w14:textId="77777777" w:rsidTr="00D44630">
        <w:tc>
          <w:tcPr>
            <w:tcW w:w="846" w:type="dxa"/>
          </w:tcPr>
          <w:p w14:paraId="450DB418" w14:textId="0174A590" w:rsidR="00D44630" w:rsidRPr="00231940" w:rsidRDefault="00D44630" w:rsidP="005F7BBE">
            <w:pPr>
              <w:autoSpaceDE w:val="0"/>
              <w:autoSpaceDN w:val="0"/>
              <w:adjustRightInd w:val="0"/>
              <w:snapToGrid w:val="0"/>
              <w:spacing w:after="0" w:line="240" w:lineRule="auto"/>
              <w:jc w:val="center"/>
              <w:rPr>
                <w:rFonts w:ascii="Times New Roman" w:eastAsia="宋体" w:hAnsi="Times New Roman"/>
                <w:b/>
                <w:iCs/>
                <w:sz w:val="20"/>
                <w:szCs w:val="20"/>
              </w:rPr>
            </w:pPr>
            <w:r w:rsidRPr="00231940">
              <w:rPr>
                <w:rFonts w:ascii="Times New Roman" w:eastAsia="宋体" w:hAnsi="Times New Roman" w:hint="eastAsia"/>
                <w:b/>
                <w:iCs/>
                <w:sz w:val="20"/>
                <w:szCs w:val="20"/>
              </w:rPr>
              <w:t>I</w:t>
            </w:r>
            <w:r w:rsidRPr="00231940">
              <w:rPr>
                <w:rFonts w:ascii="Times New Roman" w:eastAsia="宋体" w:hAnsi="Times New Roman"/>
                <w:b/>
                <w:iCs/>
                <w:sz w:val="20"/>
                <w:szCs w:val="20"/>
              </w:rPr>
              <w:t>ndex</w:t>
            </w:r>
          </w:p>
        </w:tc>
        <w:tc>
          <w:tcPr>
            <w:tcW w:w="1559" w:type="dxa"/>
          </w:tcPr>
          <w:p w14:paraId="39C2D702" w14:textId="58346973" w:rsidR="00D44630" w:rsidRPr="00231940" w:rsidRDefault="00D44630" w:rsidP="005F7BBE">
            <w:pPr>
              <w:autoSpaceDE w:val="0"/>
              <w:autoSpaceDN w:val="0"/>
              <w:adjustRightInd w:val="0"/>
              <w:snapToGrid w:val="0"/>
              <w:spacing w:after="0" w:line="240" w:lineRule="auto"/>
              <w:jc w:val="center"/>
              <w:rPr>
                <w:rFonts w:ascii="Times New Roman" w:eastAsia="宋体" w:hAnsi="Times New Roman"/>
                <w:b/>
                <w:iCs/>
                <w:sz w:val="20"/>
                <w:szCs w:val="20"/>
              </w:rPr>
            </w:pPr>
            <w:r w:rsidRPr="00231940">
              <w:rPr>
                <w:rFonts w:ascii="Times New Roman" w:eastAsia="宋体" w:hAnsi="Times New Roman"/>
                <w:b/>
                <w:iCs/>
                <w:sz w:val="20"/>
                <w:szCs w:val="20"/>
              </w:rPr>
              <w:t>Feature group</w:t>
            </w:r>
          </w:p>
        </w:tc>
        <w:tc>
          <w:tcPr>
            <w:tcW w:w="1559" w:type="dxa"/>
          </w:tcPr>
          <w:p w14:paraId="02BF3CD9" w14:textId="54497A98" w:rsidR="00D44630" w:rsidRPr="00231940" w:rsidRDefault="00D44630" w:rsidP="005F7BBE">
            <w:pPr>
              <w:autoSpaceDE w:val="0"/>
              <w:autoSpaceDN w:val="0"/>
              <w:adjustRightInd w:val="0"/>
              <w:snapToGrid w:val="0"/>
              <w:spacing w:after="0" w:line="240" w:lineRule="auto"/>
              <w:jc w:val="center"/>
              <w:rPr>
                <w:rFonts w:ascii="Times New Roman" w:eastAsia="宋体" w:hAnsi="Times New Roman"/>
                <w:b/>
                <w:iCs/>
                <w:sz w:val="20"/>
                <w:szCs w:val="20"/>
              </w:rPr>
            </w:pPr>
            <w:r w:rsidRPr="00231940">
              <w:rPr>
                <w:rFonts w:ascii="Times New Roman" w:eastAsia="宋体" w:hAnsi="Times New Roman"/>
                <w:b/>
                <w:iCs/>
                <w:sz w:val="20"/>
                <w:szCs w:val="20"/>
              </w:rPr>
              <w:t>Components</w:t>
            </w:r>
          </w:p>
        </w:tc>
        <w:tc>
          <w:tcPr>
            <w:tcW w:w="2268" w:type="dxa"/>
          </w:tcPr>
          <w:p w14:paraId="1EF1C862" w14:textId="77777777" w:rsidR="00D44630" w:rsidRPr="00231940" w:rsidRDefault="00D44630" w:rsidP="005F7BBE">
            <w:pPr>
              <w:autoSpaceDE w:val="0"/>
              <w:autoSpaceDN w:val="0"/>
              <w:adjustRightInd w:val="0"/>
              <w:snapToGrid w:val="0"/>
              <w:spacing w:after="0" w:line="240" w:lineRule="auto"/>
              <w:jc w:val="center"/>
              <w:rPr>
                <w:rFonts w:ascii="Times New Roman" w:eastAsia="宋体" w:hAnsi="Times New Roman"/>
                <w:b/>
                <w:iCs/>
                <w:sz w:val="20"/>
                <w:szCs w:val="20"/>
              </w:rPr>
            </w:pPr>
            <w:r w:rsidRPr="00231940">
              <w:rPr>
                <w:rFonts w:ascii="Times New Roman" w:eastAsia="宋体" w:hAnsi="Times New Roman"/>
                <w:b/>
                <w:iCs/>
                <w:sz w:val="20"/>
                <w:szCs w:val="20"/>
              </w:rPr>
              <w:t>Type</w:t>
            </w:r>
          </w:p>
          <w:p w14:paraId="7D8E117E" w14:textId="3CA120F5" w:rsidR="00D44630" w:rsidRPr="00231940" w:rsidRDefault="00D44630" w:rsidP="005F7BBE">
            <w:pPr>
              <w:autoSpaceDE w:val="0"/>
              <w:autoSpaceDN w:val="0"/>
              <w:adjustRightInd w:val="0"/>
              <w:snapToGrid w:val="0"/>
              <w:spacing w:after="0" w:line="240" w:lineRule="auto"/>
              <w:jc w:val="center"/>
              <w:rPr>
                <w:rFonts w:ascii="Times New Roman" w:eastAsia="宋体" w:hAnsi="Times New Roman"/>
                <w:b/>
                <w:iCs/>
                <w:sz w:val="20"/>
                <w:szCs w:val="20"/>
              </w:rPr>
            </w:pPr>
            <w:r w:rsidRPr="00231940">
              <w:rPr>
                <w:rFonts w:ascii="Times New Roman" w:eastAsia="宋体" w:hAnsi="Times New Roman"/>
                <w:b/>
                <w:iCs/>
                <w:sz w:val="20"/>
                <w:szCs w:val="20"/>
              </w:rPr>
              <w:t>(the ‘type’ definition from UE features should be based on the granularity of 1) Per UE or 2) Per Band or 3) Per BC or 4) Per FS or 5) Per FSPC)</w:t>
            </w:r>
          </w:p>
        </w:tc>
        <w:tc>
          <w:tcPr>
            <w:tcW w:w="3118" w:type="dxa"/>
          </w:tcPr>
          <w:p w14:paraId="4E42059D" w14:textId="3F89EBD9" w:rsidR="00D44630" w:rsidRPr="00231940" w:rsidRDefault="00D44630" w:rsidP="005F7BBE">
            <w:pPr>
              <w:autoSpaceDE w:val="0"/>
              <w:autoSpaceDN w:val="0"/>
              <w:adjustRightInd w:val="0"/>
              <w:snapToGrid w:val="0"/>
              <w:spacing w:after="0" w:line="240" w:lineRule="auto"/>
              <w:jc w:val="center"/>
              <w:rPr>
                <w:rFonts w:ascii="Times New Roman" w:eastAsia="宋体" w:hAnsi="Times New Roman"/>
                <w:b/>
                <w:iCs/>
                <w:sz w:val="20"/>
                <w:szCs w:val="20"/>
              </w:rPr>
            </w:pPr>
            <w:r w:rsidRPr="00231940">
              <w:rPr>
                <w:rFonts w:ascii="Times New Roman" w:eastAsia="宋体" w:hAnsi="Times New Roman" w:hint="eastAsia"/>
                <w:b/>
                <w:iCs/>
                <w:sz w:val="20"/>
                <w:szCs w:val="20"/>
              </w:rPr>
              <w:t>N</w:t>
            </w:r>
            <w:r w:rsidRPr="00231940">
              <w:rPr>
                <w:rFonts w:ascii="Times New Roman" w:eastAsia="宋体" w:hAnsi="Times New Roman"/>
                <w:b/>
                <w:iCs/>
                <w:sz w:val="20"/>
                <w:szCs w:val="20"/>
              </w:rPr>
              <w:t>ote</w:t>
            </w:r>
          </w:p>
        </w:tc>
      </w:tr>
      <w:tr w:rsidR="00D44630" w:rsidRPr="00231940" w14:paraId="335B6A92" w14:textId="77777777" w:rsidTr="00D44630">
        <w:tc>
          <w:tcPr>
            <w:tcW w:w="846" w:type="dxa"/>
          </w:tcPr>
          <w:p w14:paraId="1D4A4E1A" w14:textId="2AAFBF8B" w:rsidR="00D44630" w:rsidRPr="00231940" w:rsidRDefault="00D44630" w:rsidP="00D44630">
            <w:pPr>
              <w:autoSpaceDE w:val="0"/>
              <w:autoSpaceDN w:val="0"/>
              <w:adjustRightInd w:val="0"/>
              <w:snapToGrid w:val="0"/>
              <w:spacing w:after="0" w:line="240" w:lineRule="auto"/>
              <w:jc w:val="both"/>
              <w:rPr>
                <w:rFonts w:ascii="Times New Roman" w:eastAsia="宋体" w:hAnsi="Times New Roman"/>
                <w:iCs/>
                <w:sz w:val="20"/>
                <w:szCs w:val="20"/>
              </w:rPr>
            </w:pPr>
            <w:r w:rsidRPr="00231940">
              <w:rPr>
                <w:rFonts w:ascii="Times New Roman" w:eastAsia="宋体" w:hAnsi="Times New Roman"/>
                <w:iCs/>
                <w:sz w:val="20"/>
                <w:szCs w:val="20"/>
              </w:rPr>
              <w:t>27-1-2a</w:t>
            </w:r>
          </w:p>
        </w:tc>
        <w:tc>
          <w:tcPr>
            <w:tcW w:w="1559" w:type="dxa"/>
          </w:tcPr>
          <w:p w14:paraId="46A2F750" w14:textId="11AE0B24" w:rsidR="00D44630" w:rsidRPr="00231940" w:rsidRDefault="00D44630" w:rsidP="00D44630">
            <w:pPr>
              <w:autoSpaceDE w:val="0"/>
              <w:autoSpaceDN w:val="0"/>
              <w:adjustRightInd w:val="0"/>
              <w:snapToGrid w:val="0"/>
              <w:spacing w:after="0" w:line="240" w:lineRule="auto"/>
              <w:jc w:val="both"/>
              <w:rPr>
                <w:rFonts w:ascii="Times New Roman" w:eastAsia="宋体" w:hAnsi="Times New Roman"/>
                <w:iCs/>
                <w:sz w:val="20"/>
                <w:szCs w:val="20"/>
              </w:rPr>
            </w:pPr>
            <w:r w:rsidRPr="00231940">
              <w:rPr>
                <w:rFonts w:ascii="Times New Roman" w:eastAsia="宋体" w:hAnsi="Times New Roman"/>
                <w:iCs/>
                <w:sz w:val="20"/>
                <w:szCs w:val="20"/>
              </w:rPr>
              <w:t>Support of UE-</w:t>
            </w:r>
            <w:proofErr w:type="spellStart"/>
            <w:r w:rsidRPr="00231940">
              <w:rPr>
                <w:rFonts w:ascii="Times New Roman" w:eastAsia="宋体" w:hAnsi="Times New Roman"/>
                <w:iCs/>
                <w:sz w:val="20"/>
                <w:szCs w:val="20"/>
              </w:rPr>
              <w:t>TxTEGs</w:t>
            </w:r>
            <w:proofErr w:type="spellEnd"/>
            <w:r w:rsidRPr="00231940">
              <w:rPr>
                <w:rFonts w:ascii="Times New Roman" w:eastAsia="宋体" w:hAnsi="Times New Roman"/>
                <w:iCs/>
                <w:sz w:val="20"/>
                <w:szCs w:val="20"/>
              </w:rPr>
              <w:t xml:space="preserve"> for Multi-RTT positioning</w:t>
            </w:r>
          </w:p>
        </w:tc>
        <w:tc>
          <w:tcPr>
            <w:tcW w:w="1559" w:type="dxa"/>
          </w:tcPr>
          <w:p w14:paraId="74F696EB" w14:textId="0DC7B572" w:rsidR="00D44630" w:rsidRPr="00231940" w:rsidRDefault="00D44630" w:rsidP="00D44630">
            <w:pPr>
              <w:autoSpaceDE w:val="0"/>
              <w:autoSpaceDN w:val="0"/>
              <w:adjustRightInd w:val="0"/>
              <w:snapToGrid w:val="0"/>
              <w:spacing w:after="0" w:line="240" w:lineRule="auto"/>
              <w:jc w:val="both"/>
              <w:rPr>
                <w:rFonts w:ascii="Times New Roman" w:eastAsia="宋体" w:hAnsi="Times New Roman"/>
                <w:iCs/>
                <w:sz w:val="20"/>
                <w:szCs w:val="20"/>
              </w:rPr>
            </w:pPr>
            <w:r w:rsidRPr="00231940">
              <w:rPr>
                <w:rFonts w:ascii="Times New Roman" w:eastAsia="宋体" w:hAnsi="Times New Roman"/>
                <w:iCs/>
                <w:sz w:val="20"/>
                <w:szCs w:val="20"/>
              </w:rPr>
              <w:t>The maximum number of UE-</w:t>
            </w:r>
            <w:proofErr w:type="spellStart"/>
            <w:r w:rsidRPr="00231940">
              <w:rPr>
                <w:rFonts w:ascii="Times New Roman" w:eastAsia="宋体" w:hAnsi="Times New Roman"/>
                <w:iCs/>
                <w:sz w:val="20"/>
                <w:szCs w:val="20"/>
              </w:rPr>
              <w:t>TxTEG</w:t>
            </w:r>
            <w:proofErr w:type="spellEnd"/>
            <w:r w:rsidRPr="00231940">
              <w:rPr>
                <w:rFonts w:ascii="Times New Roman" w:eastAsia="宋体" w:hAnsi="Times New Roman"/>
                <w:iCs/>
                <w:sz w:val="20"/>
                <w:szCs w:val="20"/>
              </w:rPr>
              <w:t>, which is supported and reported by UE for Multi-RTT positioning</w:t>
            </w:r>
          </w:p>
        </w:tc>
        <w:tc>
          <w:tcPr>
            <w:tcW w:w="2268" w:type="dxa"/>
          </w:tcPr>
          <w:p w14:paraId="3308B3ED" w14:textId="052442F7" w:rsidR="00D44630" w:rsidRPr="00231940" w:rsidRDefault="00D44630" w:rsidP="00D44630">
            <w:pPr>
              <w:autoSpaceDE w:val="0"/>
              <w:autoSpaceDN w:val="0"/>
              <w:adjustRightInd w:val="0"/>
              <w:snapToGrid w:val="0"/>
              <w:spacing w:after="0" w:line="240" w:lineRule="auto"/>
              <w:jc w:val="both"/>
              <w:rPr>
                <w:rFonts w:ascii="Times New Roman" w:eastAsia="宋体" w:hAnsi="Times New Roman"/>
                <w:iCs/>
                <w:sz w:val="20"/>
                <w:szCs w:val="20"/>
              </w:rPr>
            </w:pPr>
            <w:r w:rsidRPr="00231940">
              <w:rPr>
                <w:rFonts w:ascii="Times New Roman" w:eastAsia="宋体" w:hAnsi="Times New Roman"/>
                <w:iCs/>
                <w:sz w:val="20"/>
                <w:szCs w:val="20"/>
              </w:rPr>
              <w:t>per band</w:t>
            </w:r>
          </w:p>
        </w:tc>
        <w:tc>
          <w:tcPr>
            <w:tcW w:w="3118" w:type="dxa"/>
          </w:tcPr>
          <w:p w14:paraId="279C028F" w14:textId="04571340" w:rsidR="00D44630" w:rsidRPr="00231940" w:rsidRDefault="00D44630" w:rsidP="00D44630">
            <w:pPr>
              <w:autoSpaceDE w:val="0"/>
              <w:autoSpaceDN w:val="0"/>
              <w:adjustRightInd w:val="0"/>
              <w:snapToGrid w:val="0"/>
              <w:spacing w:after="0" w:line="240" w:lineRule="auto"/>
              <w:jc w:val="both"/>
              <w:rPr>
                <w:rFonts w:ascii="Times New Roman" w:eastAsia="宋体" w:hAnsi="Times New Roman"/>
                <w:iCs/>
                <w:sz w:val="20"/>
                <w:szCs w:val="20"/>
              </w:rPr>
            </w:pPr>
            <w:r w:rsidRPr="00231940">
              <w:rPr>
                <w:rFonts w:ascii="Times New Roman" w:eastAsia="宋体" w:hAnsi="Times New Roman"/>
                <w:iCs/>
                <w:sz w:val="20"/>
                <w:szCs w:val="20"/>
              </w:rPr>
              <w:t>The candidate values are {1,2,3,4,6,8}</w:t>
            </w:r>
          </w:p>
          <w:p w14:paraId="4CD3B119" w14:textId="797E83C1" w:rsidR="00D44630" w:rsidRPr="00231940" w:rsidRDefault="00D44630" w:rsidP="00D44630">
            <w:pPr>
              <w:autoSpaceDE w:val="0"/>
              <w:autoSpaceDN w:val="0"/>
              <w:adjustRightInd w:val="0"/>
              <w:snapToGrid w:val="0"/>
              <w:spacing w:after="0" w:line="240" w:lineRule="auto"/>
              <w:jc w:val="both"/>
              <w:rPr>
                <w:rFonts w:ascii="Times New Roman" w:eastAsia="宋体" w:hAnsi="Times New Roman"/>
                <w:iCs/>
                <w:sz w:val="20"/>
                <w:szCs w:val="20"/>
              </w:rPr>
            </w:pPr>
            <w:r w:rsidRPr="00231940">
              <w:rPr>
                <w:rFonts w:ascii="Times New Roman" w:eastAsia="宋体" w:hAnsi="Times New Roman"/>
                <w:iCs/>
                <w:sz w:val="20"/>
                <w:szCs w:val="20"/>
              </w:rPr>
              <w:t>Need for location server to know if the feature is supported</w:t>
            </w:r>
          </w:p>
          <w:p w14:paraId="0FE434D8" w14:textId="669A0C11" w:rsidR="00D44630" w:rsidRPr="00231940" w:rsidRDefault="00D44630" w:rsidP="00D44630">
            <w:pPr>
              <w:autoSpaceDE w:val="0"/>
              <w:autoSpaceDN w:val="0"/>
              <w:adjustRightInd w:val="0"/>
              <w:snapToGrid w:val="0"/>
              <w:spacing w:after="0" w:line="240" w:lineRule="auto"/>
              <w:jc w:val="both"/>
              <w:rPr>
                <w:rFonts w:ascii="Times New Roman" w:eastAsia="宋体" w:hAnsi="Times New Roman"/>
                <w:iCs/>
                <w:sz w:val="20"/>
                <w:szCs w:val="20"/>
              </w:rPr>
            </w:pPr>
            <w:r w:rsidRPr="00231940">
              <w:rPr>
                <w:rFonts w:ascii="Times New Roman" w:eastAsia="宋体" w:hAnsi="Times New Roman"/>
                <w:iCs/>
                <w:sz w:val="20"/>
                <w:szCs w:val="20"/>
              </w:rPr>
              <w:t xml:space="preserve">If the UE does not include </w:t>
            </w:r>
            <w:proofErr w:type="spellStart"/>
            <w:r w:rsidRPr="00231940">
              <w:rPr>
                <w:rFonts w:ascii="Times New Roman" w:eastAsia="宋体" w:hAnsi="Times New Roman"/>
                <w:iCs/>
                <w:sz w:val="20"/>
                <w:szCs w:val="20"/>
              </w:rPr>
              <w:t>TxTEG</w:t>
            </w:r>
            <w:proofErr w:type="spellEnd"/>
            <w:r w:rsidRPr="00231940">
              <w:rPr>
                <w:rFonts w:ascii="Times New Roman" w:eastAsia="宋体" w:hAnsi="Times New Roman"/>
                <w:iCs/>
                <w:sz w:val="20"/>
                <w:szCs w:val="20"/>
              </w:rPr>
              <w:t xml:space="preserve">-ID  associated with a measurement, no assumption can be made on the UE </w:t>
            </w:r>
            <w:proofErr w:type="spellStart"/>
            <w:r w:rsidRPr="00231940">
              <w:rPr>
                <w:rFonts w:ascii="Times New Roman" w:eastAsia="宋体" w:hAnsi="Times New Roman"/>
                <w:iCs/>
                <w:sz w:val="20"/>
                <w:szCs w:val="20"/>
              </w:rPr>
              <w:t>Tx</w:t>
            </w:r>
            <w:proofErr w:type="spellEnd"/>
            <w:r w:rsidRPr="00231940">
              <w:rPr>
                <w:rFonts w:ascii="Times New Roman" w:eastAsia="宋体" w:hAnsi="Times New Roman"/>
                <w:iCs/>
                <w:sz w:val="20"/>
                <w:szCs w:val="20"/>
              </w:rPr>
              <w:t xml:space="preserve"> timing errors for this SRS resource for positioning</w:t>
            </w:r>
          </w:p>
          <w:p w14:paraId="6FEB5CFE" w14:textId="40CBF472" w:rsidR="00D44630" w:rsidRPr="00231940" w:rsidRDefault="00D44630" w:rsidP="00D44630">
            <w:pPr>
              <w:autoSpaceDE w:val="0"/>
              <w:autoSpaceDN w:val="0"/>
              <w:adjustRightInd w:val="0"/>
              <w:snapToGrid w:val="0"/>
              <w:spacing w:after="0" w:line="240" w:lineRule="auto"/>
              <w:jc w:val="both"/>
              <w:rPr>
                <w:rFonts w:ascii="Times New Roman" w:eastAsia="宋体" w:hAnsi="Times New Roman"/>
                <w:iCs/>
                <w:sz w:val="20"/>
                <w:szCs w:val="20"/>
              </w:rPr>
            </w:pPr>
            <w:r w:rsidRPr="00231940">
              <w:rPr>
                <w:rFonts w:ascii="Times New Roman" w:eastAsia="宋体" w:hAnsi="Times New Roman"/>
                <w:iCs/>
                <w:sz w:val="20"/>
                <w:szCs w:val="20"/>
              </w:rPr>
              <w:t xml:space="preserve">Note: It should support the LMF to request the UE to provide the association information of UL SRS resources for positioning with </w:t>
            </w:r>
            <w:proofErr w:type="spellStart"/>
            <w:r w:rsidRPr="00231940">
              <w:rPr>
                <w:rFonts w:ascii="Times New Roman" w:eastAsia="宋体" w:hAnsi="Times New Roman"/>
                <w:iCs/>
                <w:sz w:val="20"/>
                <w:szCs w:val="20"/>
              </w:rPr>
              <w:t>Tx</w:t>
            </w:r>
            <w:proofErr w:type="spellEnd"/>
            <w:r w:rsidRPr="00231940">
              <w:rPr>
                <w:rFonts w:ascii="Times New Roman" w:eastAsia="宋体" w:hAnsi="Times New Roman"/>
                <w:iCs/>
                <w:sz w:val="20"/>
                <w:szCs w:val="20"/>
              </w:rPr>
              <w:t xml:space="preserve"> TEGs directly to the LMF for Multi-RTT if Multi-RTT is supported by UE</w:t>
            </w:r>
          </w:p>
        </w:tc>
      </w:tr>
    </w:tbl>
    <w:p w14:paraId="52860F7A" w14:textId="00394258" w:rsidR="00D44630" w:rsidRPr="00A240C4" w:rsidRDefault="00A240C4" w:rsidP="00A240C4">
      <w:pPr>
        <w:autoSpaceDE w:val="0"/>
        <w:autoSpaceDN w:val="0"/>
        <w:adjustRightInd w:val="0"/>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bCs/>
          <w:iCs/>
          <w:sz w:val="20"/>
          <w:szCs w:val="20"/>
        </w:rPr>
        <w:t xml:space="preserve">Table 2.1-2 </w:t>
      </w:r>
      <w:r w:rsidRPr="00A240C4">
        <w:rPr>
          <w:rFonts w:ascii="Times New Roman" w:eastAsia="宋体" w:hAnsi="Times New Roman"/>
          <w:bCs/>
          <w:iCs/>
          <w:sz w:val="20"/>
          <w:szCs w:val="20"/>
        </w:rPr>
        <w:t>Updated RRC parameters for</w:t>
      </w:r>
      <w:r>
        <w:rPr>
          <w:rFonts w:ascii="Times New Roman" w:eastAsia="宋体" w:hAnsi="Times New Roman"/>
          <w:bCs/>
          <w:iCs/>
          <w:sz w:val="20"/>
          <w:szCs w:val="20"/>
        </w:rPr>
        <w:t xml:space="preserve"> UE </w:t>
      </w:r>
      <w:proofErr w:type="spellStart"/>
      <w:proofErr w:type="gramStart"/>
      <w:r>
        <w:rPr>
          <w:rFonts w:ascii="Times New Roman" w:eastAsia="宋体" w:hAnsi="Times New Roman"/>
          <w:bCs/>
          <w:iCs/>
          <w:sz w:val="20"/>
          <w:szCs w:val="20"/>
        </w:rPr>
        <w:t>Tx</w:t>
      </w:r>
      <w:proofErr w:type="spellEnd"/>
      <w:proofErr w:type="gramEnd"/>
      <w:r>
        <w:rPr>
          <w:rFonts w:ascii="Times New Roman" w:eastAsia="宋体" w:hAnsi="Times New Roman"/>
          <w:bCs/>
          <w:iCs/>
          <w:sz w:val="20"/>
          <w:szCs w:val="20"/>
        </w:rPr>
        <w:t xml:space="preserve"> TEG</w:t>
      </w:r>
    </w:p>
    <w:tbl>
      <w:tblPr>
        <w:tblStyle w:val="af1"/>
        <w:tblW w:w="9351" w:type="dxa"/>
        <w:jc w:val="center"/>
        <w:tblLook w:val="04A0" w:firstRow="1" w:lastRow="0" w:firstColumn="1" w:lastColumn="0" w:noHBand="0" w:noVBand="1"/>
      </w:tblPr>
      <w:tblGrid>
        <w:gridCol w:w="2656"/>
        <w:gridCol w:w="2726"/>
        <w:gridCol w:w="1701"/>
        <w:gridCol w:w="2268"/>
      </w:tblGrid>
      <w:tr w:rsidR="00852BD4" w14:paraId="73BE2DF7" w14:textId="77777777" w:rsidTr="0091318C">
        <w:trPr>
          <w:jc w:val="center"/>
        </w:trPr>
        <w:tc>
          <w:tcPr>
            <w:tcW w:w="2656" w:type="dxa"/>
          </w:tcPr>
          <w:p w14:paraId="183B17D0" w14:textId="354E5FA4" w:rsidR="00852BD4" w:rsidRPr="005F7BBE" w:rsidRDefault="005F7BBE" w:rsidP="005F7BBE">
            <w:pPr>
              <w:autoSpaceDE w:val="0"/>
              <w:autoSpaceDN w:val="0"/>
              <w:adjustRightInd w:val="0"/>
              <w:snapToGrid w:val="0"/>
              <w:spacing w:after="0" w:line="240" w:lineRule="auto"/>
              <w:jc w:val="center"/>
              <w:rPr>
                <w:rFonts w:ascii="Times New Roman" w:eastAsia="宋体" w:hAnsi="Times New Roman"/>
                <w:b/>
                <w:iCs/>
                <w:sz w:val="20"/>
                <w:szCs w:val="20"/>
              </w:rPr>
            </w:pPr>
            <w:r w:rsidRPr="005F7BBE">
              <w:rPr>
                <w:rFonts w:ascii="Times New Roman" w:eastAsia="宋体" w:hAnsi="Times New Roman"/>
                <w:b/>
                <w:iCs/>
                <w:sz w:val="20"/>
                <w:szCs w:val="20"/>
              </w:rPr>
              <w:lastRenderedPageBreak/>
              <w:t>Parameter name in the spec</w:t>
            </w:r>
          </w:p>
        </w:tc>
        <w:tc>
          <w:tcPr>
            <w:tcW w:w="2726" w:type="dxa"/>
          </w:tcPr>
          <w:p w14:paraId="4D52E4FA" w14:textId="5C617A9D" w:rsidR="00852BD4" w:rsidRPr="005F7BBE" w:rsidRDefault="005F7BBE" w:rsidP="005F7BBE">
            <w:pPr>
              <w:autoSpaceDE w:val="0"/>
              <w:autoSpaceDN w:val="0"/>
              <w:adjustRightInd w:val="0"/>
              <w:snapToGrid w:val="0"/>
              <w:spacing w:after="0" w:line="240" w:lineRule="auto"/>
              <w:jc w:val="center"/>
              <w:rPr>
                <w:rFonts w:ascii="Times New Roman" w:eastAsia="宋体" w:hAnsi="Times New Roman"/>
                <w:b/>
                <w:iCs/>
                <w:sz w:val="20"/>
                <w:szCs w:val="20"/>
              </w:rPr>
            </w:pPr>
            <w:r w:rsidRPr="005F7BBE">
              <w:rPr>
                <w:rFonts w:ascii="Times New Roman" w:eastAsia="宋体" w:hAnsi="Times New Roman"/>
                <w:b/>
                <w:iCs/>
                <w:sz w:val="20"/>
                <w:szCs w:val="20"/>
              </w:rPr>
              <w:t>Description</w:t>
            </w:r>
          </w:p>
        </w:tc>
        <w:tc>
          <w:tcPr>
            <w:tcW w:w="1701" w:type="dxa"/>
          </w:tcPr>
          <w:p w14:paraId="00272C92" w14:textId="67EEB71E" w:rsidR="00852BD4" w:rsidRPr="005F7BBE" w:rsidRDefault="005F7BBE" w:rsidP="005F7BBE">
            <w:pPr>
              <w:autoSpaceDE w:val="0"/>
              <w:autoSpaceDN w:val="0"/>
              <w:adjustRightInd w:val="0"/>
              <w:snapToGrid w:val="0"/>
              <w:spacing w:after="0" w:line="240" w:lineRule="auto"/>
              <w:jc w:val="center"/>
              <w:rPr>
                <w:rFonts w:ascii="Times New Roman" w:eastAsia="宋体" w:hAnsi="Times New Roman"/>
                <w:b/>
                <w:iCs/>
                <w:sz w:val="20"/>
                <w:szCs w:val="20"/>
              </w:rPr>
            </w:pPr>
            <w:r w:rsidRPr="005F7BBE">
              <w:rPr>
                <w:rFonts w:ascii="Times New Roman" w:eastAsia="宋体" w:hAnsi="Times New Roman"/>
                <w:b/>
                <w:iCs/>
                <w:sz w:val="20"/>
                <w:szCs w:val="20"/>
              </w:rPr>
              <w:t>Value range</w:t>
            </w:r>
          </w:p>
        </w:tc>
        <w:tc>
          <w:tcPr>
            <w:tcW w:w="2268" w:type="dxa"/>
          </w:tcPr>
          <w:p w14:paraId="79E57B75" w14:textId="4BD64872" w:rsidR="00852BD4" w:rsidRPr="005F7BBE" w:rsidRDefault="005F7BBE" w:rsidP="005F7BBE">
            <w:pPr>
              <w:autoSpaceDE w:val="0"/>
              <w:autoSpaceDN w:val="0"/>
              <w:adjustRightInd w:val="0"/>
              <w:snapToGrid w:val="0"/>
              <w:spacing w:after="0" w:line="240" w:lineRule="auto"/>
              <w:jc w:val="center"/>
              <w:rPr>
                <w:rFonts w:ascii="Times New Roman" w:eastAsia="宋体" w:hAnsi="Times New Roman"/>
                <w:b/>
                <w:iCs/>
                <w:sz w:val="20"/>
                <w:szCs w:val="20"/>
              </w:rPr>
            </w:pPr>
            <w:r w:rsidRPr="005F7BBE">
              <w:rPr>
                <w:rFonts w:ascii="Times New Roman" w:eastAsia="宋体" w:hAnsi="Times New Roman"/>
                <w:b/>
                <w:iCs/>
                <w:sz w:val="20"/>
                <w:szCs w:val="20"/>
              </w:rPr>
              <w:t>Per (UE, cell, TRP, …)</w:t>
            </w:r>
          </w:p>
        </w:tc>
      </w:tr>
      <w:tr w:rsidR="00852BD4" w14:paraId="4EE23D4E" w14:textId="77777777" w:rsidTr="0091318C">
        <w:trPr>
          <w:jc w:val="center"/>
        </w:trPr>
        <w:tc>
          <w:tcPr>
            <w:tcW w:w="2656" w:type="dxa"/>
          </w:tcPr>
          <w:p w14:paraId="61F64BB3" w14:textId="4D991B01" w:rsidR="00852BD4" w:rsidRDefault="00852BD4" w:rsidP="00852BD4">
            <w:pPr>
              <w:autoSpaceDE w:val="0"/>
              <w:autoSpaceDN w:val="0"/>
              <w:adjustRightInd w:val="0"/>
              <w:snapToGrid w:val="0"/>
              <w:spacing w:after="0" w:line="240" w:lineRule="auto"/>
              <w:jc w:val="both"/>
              <w:rPr>
                <w:rFonts w:ascii="Times New Roman" w:eastAsia="宋体" w:hAnsi="Times New Roman"/>
                <w:iCs/>
                <w:sz w:val="20"/>
                <w:szCs w:val="20"/>
              </w:rPr>
            </w:pPr>
            <w:proofErr w:type="spellStart"/>
            <w:r w:rsidRPr="00852BD4">
              <w:rPr>
                <w:rFonts w:ascii="Times New Roman" w:eastAsia="宋体" w:hAnsi="Times New Roman"/>
                <w:iCs/>
                <w:sz w:val="20"/>
                <w:szCs w:val="20"/>
              </w:rPr>
              <w:t>maxNumOfUE-TxTEG</w:t>
            </w:r>
            <w:proofErr w:type="spellEnd"/>
          </w:p>
        </w:tc>
        <w:tc>
          <w:tcPr>
            <w:tcW w:w="2726" w:type="dxa"/>
          </w:tcPr>
          <w:p w14:paraId="10F0B48C" w14:textId="3CDA20B0" w:rsidR="00852BD4" w:rsidRDefault="005F7BBE" w:rsidP="00852BD4">
            <w:pPr>
              <w:autoSpaceDE w:val="0"/>
              <w:autoSpaceDN w:val="0"/>
              <w:adjustRightInd w:val="0"/>
              <w:snapToGrid w:val="0"/>
              <w:spacing w:after="0" w:line="240" w:lineRule="auto"/>
              <w:jc w:val="both"/>
              <w:rPr>
                <w:rFonts w:ascii="Times New Roman" w:eastAsia="宋体" w:hAnsi="Times New Roman"/>
                <w:iCs/>
                <w:sz w:val="20"/>
                <w:szCs w:val="20"/>
              </w:rPr>
            </w:pPr>
            <w:r w:rsidRPr="005F7BBE">
              <w:rPr>
                <w:rFonts w:ascii="Times New Roman" w:eastAsia="宋体" w:hAnsi="Times New Roman"/>
                <w:iCs/>
                <w:sz w:val="20"/>
                <w:szCs w:val="20"/>
              </w:rPr>
              <w:t>The maximum number of UE-</w:t>
            </w:r>
            <w:proofErr w:type="spellStart"/>
            <w:r w:rsidRPr="005F7BBE">
              <w:rPr>
                <w:rFonts w:ascii="Times New Roman" w:eastAsia="宋体" w:hAnsi="Times New Roman"/>
                <w:iCs/>
                <w:sz w:val="20"/>
                <w:szCs w:val="20"/>
              </w:rPr>
              <w:t>TxTEG</w:t>
            </w:r>
            <w:proofErr w:type="spellEnd"/>
            <w:r w:rsidRPr="005F7BBE">
              <w:rPr>
                <w:rFonts w:ascii="Times New Roman" w:eastAsia="宋体" w:hAnsi="Times New Roman"/>
                <w:iCs/>
                <w:sz w:val="20"/>
                <w:szCs w:val="20"/>
              </w:rPr>
              <w:t xml:space="preserve"> per UE</w:t>
            </w:r>
          </w:p>
        </w:tc>
        <w:tc>
          <w:tcPr>
            <w:tcW w:w="1701" w:type="dxa"/>
          </w:tcPr>
          <w:p w14:paraId="7D4B1F85" w14:textId="1724D00A" w:rsidR="00852BD4" w:rsidRDefault="005F7BBE" w:rsidP="00852BD4">
            <w:pPr>
              <w:autoSpaceDE w:val="0"/>
              <w:autoSpaceDN w:val="0"/>
              <w:adjustRightInd w:val="0"/>
              <w:snapToGrid w:val="0"/>
              <w:spacing w:after="0" w:line="240" w:lineRule="auto"/>
              <w:jc w:val="both"/>
              <w:rPr>
                <w:rFonts w:ascii="Times New Roman" w:eastAsia="宋体" w:hAnsi="Times New Roman"/>
                <w:iCs/>
                <w:sz w:val="20"/>
                <w:szCs w:val="20"/>
              </w:rPr>
            </w:pPr>
            <w:r>
              <w:rPr>
                <w:rFonts w:ascii="Times New Roman" w:eastAsia="宋体" w:hAnsi="Times New Roman" w:hint="eastAsia"/>
                <w:iCs/>
                <w:sz w:val="20"/>
                <w:szCs w:val="20"/>
              </w:rPr>
              <w:t>8</w:t>
            </w:r>
          </w:p>
        </w:tc>
        <w:tc>
          <w:tcPr>
            <w:tcW w:w="2268" w:type="dxa"/>
          </w:tcPr>
          <w:p w14:paraId="46052827" w14:textId="4C6033C4" w:rsidR="00852BD4" w:rsidRDefault="005F7BBE" w:rsidP="005F7BBE">
            <w:pPr>
              <w:autoSpaceDE w:val="0"/>
              <w:autoSpaceDN w:val="0"/>
              <w:adjustRightInd w:val="0"/>
              <w:snapToGrid w:val="0"/>
              <w:spacing w:after="0" w:line="240" w:lineRule="auto"/>
              <w:rPr>
                <w:rFonts w:ascii="Times New Roman" w:eastAsia="宋体" w:hAnsi="Times New Roman"/>
                <w:iCs/>
                <w:sz w:val="20"/>
                <w:szCs w:val="20"/>
              </w:rPr>
            </w:pPr>
            <w:r w:rsidRPr="005F7BBE">
              <w:rPr>
                <w:rFonts w:ascii="Times New Roman" w:eastAsia="宋体" w:hAnsi="Times New Roman"/>
                <w:iCs/>
                <w:sz w:val="20"/>
                <w:szCs w:val="20"/>
              </w:rPr>
              <w:t>Per UE</w:t>
            </w:r>
          </w:p>
        </w:tc>
      </w:tr>
    </w:tbl>
    <w:p w14:paraId="16A4EB40" w14:textId="73D255A9" w:rsidR="00852BD4" w:rsidRDefault="00B50BA6" w:rsidP="00852BD4">
      <w:pPr>
        <w:autoSpaceDE w:val="0"/>
        <w:autoSpaceDN w:val="0"/>
        <w:adjustRightInd w:val="0"/>
        <w:snapToGrid w:val="0"/>
        <w:spacing w:beforeLines="50" w:before="180" w:afterLines="50" w:after="180" w:line="240" w:lineRule="auto"/>
        <w:jc w:val="both"/>
        <w:rPr>
          <w:rFonts w:ascii="Times New Roman" w:eastAsia="宋体" w:hAnsi="Times New Roman"/>
          <w:iCs/>
          <w:sz w:val="20"/>
          <w:szCs w:val="20"/>
        </w:rPr>
      </w:pPr>
      <w:r>
        <w:rPr>
          <w:rFonts w:ascii="Times New Roman" w:eastAsia="宋体" w:hAnsi="Times New Roman" w:hint="eastAsia"/>
          <w:iCs/>
          <w:sz w:val="20"/>
          <w:szCs w:val="20"/>
        </w:rPr>
        <w:t>T</w:t>
      </w:r>
      <w:r>
        <w:rPr>
          <w:rFonts w:ascii="Times New Roman" w:eastAsia="宋体" w:hAnsi="Times New Roman"/>
          <w:iCs/>
          <w:sz w:val="20"/>
          <w:szCs w:val="20"/>
        </w:rPr>
        <w:t>herefore, even though t</w:t>
      </w:r>
      <w:r w:rsidRPr="00B50BA6">
        <w:rPr>
          <w:rFonts w:ascii="Times New Roman" w:eastAsia="宋体" w:hAnsi="Times New Roman"/>
          <w:iCs/>
          <w:sz w:val="20"/>
          <w:szCs w:val="20"/>
        </w:rPr>
        <w:t xml:space="preserve">here are up to 4 </w:t>
      </w:r>
      <w:r>
        <w:rPr>
          <w:rFonts w:ascii="Times New Roman" w:eastAsia="宋体" w:hAnsi="Times New Roman"/>
          <w:iCs/>
          <w:sz w:val="20"/>
          <w:szCs w:val="20"/>
        </w:rPr>
        <w:t xml:space="preserve">bands/frequency layers for a UE, a UE can have up to 8 </w:t>
      </w:r>
      <w:proofErr w:type="spellStart"/>
      <w:r>
        <w:rPr>
          <w:rFonts w:ascii="Times New Roman" w:eastAsia="宋体" w:hAnsi="Times New Roman"/>
          <w:iCs/>
          <w:sz w:val="20"/>
          <w:szCs w:val="20"/>
        </w:rPr>
        <w:t>Tx</w:t>
      </w:r>
      <w:proofErr w:type="spellEnd"/>
      <w:r>
        <w:rPr>
          <w:rFonts w:ascii="Times New Roman" w:eastAsia="宋体" w:hAnsi="Times New Roman"/>
          <w:iCs/>
          <w:sz w:val="20"/>
          <w:szCs w:val="20"/>
        </w:rPr>
        <w:t xml:space="preserve"> TEG</w:t>
      </w:r>
      <w:r w:rsidR="003D79A6">
        <w:rPr>
          <w:rFonts w:ascii="Times New Roman" w:eastAsia="宋体" w:hAnsi="Times New Roman"/>
          <w:iCs/>
          <w:sz w:val="20"/>
          <w:szCs w:val="20"/>
        </w:rPr>
        <w:t>s</w:t>
      </w:r>
      <w:r>
        <w:rPr>
          <w:rFonts w:ascii="Times New Roman" w:eastAsia="宋体" w:hAnsi="Times New Roman"/>
          <w:iCs/>
          <w:sz w:val="20"/>
          <w:szCs w:val="20"/>
        </w:rPr>
        <w:t xml:space="preserve"> for a band and </w:t>
      </w:r>
      <w:r w:rsidR="0001778C">
        <w:rPr>
          <w:rFonts w:ascii="Times New Roman" w:eastAsia="宋体" w:hAnsi="Times New Roman"/>
          <w:iCs/>
          <w:sz w:val="20"/>
          <w:szCs w:val="20"/>
        </w:rPr>
        <w:t>also only</w:t>
      </w:r>
      <w:r>
        <w:rPr>
          <w:rFonts w:ascii="Times New Roman" w:eastAsia="宋体" w:hAnsi="Times New Roman"/>
          <w:iCs/>
          <w:sz w:val="20"/>
          <w:szCs w:val="20"/>
        </w:rPr>
        <w:t xml:space="preserve"> </w:t>
      </w:r>
      <w:r w:rsidR="003D79A6">
        <w:rPr>
          <w:rFonts w:ascii="Times New Roman" w:eastAsia="宋体" w:hAnsi="Times New Roman"/>
          <w:iCs/>
          <w:sz w:val="20"/>
          <w:szCs w:val="20"/>
        </w:rPr>
        <w:t xml:space="preserve">have limited 8 </w:t>
      </w:r>
      <w:proofErr w:type="spellStart"/>
      <w:r w:rsidR="003D79A6">
        <w:rPr>
          <w:rFonts w:ascii="Times New Roman" w:eastAsia="宋体" w:hAnsi="Times New Roman"/>
          <w:iCs/>
          <w:sz w:val="20"/>
          <w:szCs w:val="20"/>
        </w:rPr>
        <w:t>Tx</w:t>
      </w:r>
      <w:proofErr w:type="spellEnd"/>
      <w:r w:rsidR="003D79A6">
        <w:rPr>
          <w:rFonts w:ascii="Times New Roman" w:eastAsia="宋体" w:hAnsi="Times New Roman"/>
          <w:iCs/>
          <w:sz w:val="20"/>
          <w:szCs w:val="20"/>
        </w:rPr>
        <w:t xml:space="preserve"> TEGs per UE.</w:t>
      </w:r>
    </w:p>
    <w:p w14:paraId="4FE1A528" w14:textId="1AF35D2B" w:rsidR="00852BD4" w:rsidRPr="004A7AAB" w:rsidRDefault="000B2A33" w:rsidP="00D44630">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sidRPr="004A7AAB">
        <w:rPr>
          <w:rFonts w:ascii="Times New Roman" w:eastAsia="宋体" w:hAnsi="Times New Roman"/>
          <w:b/>
          <w:i/>
          <w:iCs/>
          <w:sz w:val="20"/>
          <w:szCs w:val="20"/>
        </w:rPr>
        <w:t>Observation 1</w:t>
      </w:r>
      <w:r w:rsidRPr="004A7AAB">
        <w:rPr>
          <w:rFonts w:ascii="Times New Roman" w:eastAsia="宋体" w:hAnsi="Times New Roman"/>
          <w:i/>
          <w:iCs/>
          <w:sz w:val="20"/>
          <w:szCs w:val="20"/>
        </w:rPr>
        <w:t>: The maximum number of UE TEGs is 8 per UE and per band.</w:t>
      </w:r>
    </w:p>
    <w:p w14:paraId="16F2E871" w14:textId="7A25F134" w:rsidR="004E6F2C" w:rsidRDefault="003D79A6" w:rsidP="002C4D78">
      <w:pPr>
        <w:autoSpaceDE w:val="0"/>
        <w:autoSpaceDN w:val="0"/>
        <w:adjustRightInd w:val="0"/>
        <w:snapToGrid w:val="0"/>
        <w:spacing w:beforeLines="50" w:before="180" w:afterLines="50" w:after="180" w:line="240" w:lineRule="auto"/>
        <w:jc w:val="both"/>
        <w:rPr>
          <w:rFonts w:ascii="Times New Roman" w:eastAsia="宋体" w:hAnsi="Times New Roman"/>
          <w:iCs/>
          <w:sz w:val="20"/>
          <w:szCs w:val="20"/>
        </w:rPr>
      </w:pPr>
      <w:r w:rsidRPr="003D79A6">
        <w:rPr>
          <w:rFonts w:ascii="Times New Roman" w:eastAsia="宋体" w:hAnsi="Times New Roman" w:hint="eastAsia"/>
          <w:iCs/>
          <w:sz w:val="20"/>
          <w:szCs w:val="20"/>
        </w:rPr>
        <w:t>F</w:t>
      </w:r>
      <w:r w:rsidRPr="003D79A6">
        <w:rPr>
          <w:rFonts w:ascii="Times New Roman" w:eastAsia="宋体" w:hAnsi="Times New Roman"/>
          <w:iCs/>
          <w:sz w:val="20"/>
          <w:szCs w:val="20"/>
        </w:rPr>
        <w:t xml:space="preserve">or Multi-RTT positioning, UE may report or </w:t>
      </w:r>
      <w:r w:rsidR="00540C0D">
        <w:rPr>
          <w:rFonts w:ascii="Times New Roman" w:eastAsia="宋体" w:hAnsi="Times New Roman"/>
          <w:iCs/>
          <w:sz w:val="20"/>
          <w:szCs w:val="20"/>
        </w:rPr>
        <w:t xml:space="preserve">be </w:t>
      </w:r>
      <w:r w:rsidRPr="003D79A6">
        <w:rPr>
          <w:rFonts w:ascii="Times New Roman" w:eastAsia="宋体" w:hAnsi="Times New Roman"/>
          <w:iCs/>
          <w:sz w:val="20"/>
          <w:szCs w:val="20"/>
        </w:rPr>
        <w:t>requested by</w:t>
      </w:r>
      <w:r>
        <w:rPr>
          <w:rFonts w:ascii="Times New Roman" w:eastAsia="宋体" w:hAnsi="Times New Roman"/>
          <w:iCs/>
          <w:sz w:val="20"/>
          <w:szCs w:val="20"/>
        </w:rPr>
        <w:t xml:space="preserve"> LMF to report </w:t>
      </w:r>
      <w:r w:rsidRPr="003D79A6">
        <w:rPr>
          <w:rFonts w:ascii="Times New Roman" w:eastAsia="宋体" w:hAnsi="Times New Roman"/>
          <w:iCs/>
          <w:sz w:val="20"/>
          <w:szCs w:val="20"/>
        </w:rPr>
        <w:t>the association information of UL SRS resources for positioning with</w:t>
      </w:r>
      <w:r>
        <w:rPr>
          <w:rFonts w:ascii="Times New Roman" w:eastAsia="宋体" w:hAnsi="Times New Roman"/>
          <w:iCs/>
          <w:sz w:val="20"/>
          <w:szCs w:val="20"/>
        </w:rPr>
        <w:t xml:space="preserve"> UE</w:t>
      </w:r>
      <w:r w:rsidRPr="003D79A6">
        <w:rPr>
          <w:rFonts w:ascii="Times New Roman" w:eastAsia="宋体" w:hAnsi="Times New Roman"/>
          <w:iCs/>
          <w:sz w:val="20"/>
          <w:szCs w:val="20"/>
        </w:rPr>
        <w:t xml:space="preserve"> </w:t>
      </w:r>
      <w:proofErr w:type="spellStart"/>
      <w:proofErr w:type="gramStart"/>
      <w:r w:rsidRPr="003D79A6">
        <w:rPr>
          <w:rFonts w:ascii="Times New Roman" w:eastAsia="宋体" w:hAnsi="Times New Roman"/>
          <w:iCs/>
          <w:sz w:val="20"/>
          <w:szCs w:val="20"/>
        </w:rPr>
        <w:t>Tx</w:t>
      </w:r>
      <w:proofErr w:type="spellEnd"/>
      <w:proofErr w:type="gramEnd"/>
      <w:r w:rsidRPr="003D79A6">
        <w:rPr>
          <w:rFonts w:ascii="Times New Roman" w:eastAsia="宋体" w:hAnsi="Times New Roman"/>
          <w:iCs/>
          <w:sz w:val="20"/>
          <w:szCs w:val="20"/>
        </w:rPr>
        <w:t xml:space="preserve"> TEGs</w:t>
      </w:r>
      <w:r>
        <w:rPr>
          <w:rFonts w:ascii="Times New Roman" w:eastAsia="宋体" w:hAnsi="Times New Roman"/>
          <w:iCs/>
          <w:sz w:val="20"/>
          <w:szCs w:val="20"/>
        </w:rPr>
        <w:t>.</w:t>
      </w:r>
      <w:r w:rsidR="004E6F2C">
        <w:rPr>
          <w:rFonts w:ascii="Times New Roman" w:eastAsia="宋体" w:hAnsi="Times New Roman"/>
          <w:iCs/>
          <w:sz w:val="20"/>
          <w:szCs w:val="20"/>
        </w:rPr>
        <w:t xml:space="preserve"> According to </w:t>
      </w:r>
      <w:r w:rsidR="004E6F2C">
        <w:rPr>
          <w:rFonts w:ascii="Times New Roman" w:eastAsia="宋体" w:hAnsi="Times New Roman" w:hint="eastAsia"/>
          <w:iCs/>
          <w:sz w:val="20"/>
          <w:szCs w:val="20"/>
        </w:rPr>
        <w:t>the</w:t>
      </w:r>
      <w:r w:rsidR="004E6F2C">
        <w:rPr>
          <w:rFonts w:ascii="Times New Roman" w:eastAsia="宋体" w:hAnsi="Times New Roman"/>
          <w:iCs/>
          <w:sz w:val="20"/>
          <w:szCs w:val="20"/>
        </w:rPr>
        <w:t xml:space="preserve"> agreements achieved in RAN1#109-e meeting, </w:t>
      </w:r>
      <w:r w:rsidR="004E6F2C" w:rsidRPr="004E6F2C">
        <w:rPr>
          <w:rFonts w:ascii="Times New Roman" w:eastAsia="宋体" w:hAnsi="Times New Roman"/>
          <w:iCs/>
          <w:sz w:val="20"/>
          <w:szCs w:val="20"/>
        </w:rPr>
        <w:t>the followings should be acknowledged:</w:t>
      </w:r>
    </w:p>
    <w:p w14:paraId="3E4C54BB" w14:textId="7FAE87A8" w:rsidR="003D79A6" w:rsidRDefault="00322D41" w:rsidP="00D407B8">
      <w:pPr>
        <w:pStyle w:val="af7"/>
        <w:numPr>
          <w:ilvl w:val="0"/>
          <w:numId w:val="21"/>
        </w:numPr>
        <w:snapToGrid w:val="0"/>
        <w:spacing w:beforeLines="50" w:before="180" w:afterLines="50" w:line="240" w:lineRule="auto"/>
        <w:jc w:val="both"/>
        <w:rPr>
          <w:iCs/>
          <w:sz w:val="20"/>
        </w:rPr>
      </w:pPr>
      <w:r w:rsidRPr="00322D41">
        <w:rPr>
          <w:rFonts w:hint="eastAsia"/>
          <w:iCs/>
          <w:sz w:val="20"/>
        </w:rPr>
        <w:t xml:space="preserve">A maximum 8 </w:t>
      </w:r>
      <w:proofErr w:type="spellStart"/>
      <w:r w:rsidRPr="00322D41">
        <w:rPr>
          <w:rFonts w:hint="eastAsia"/>
          <w:iCs/>
          <w:sz w:val="20"/>
        </w:rPr>
        <w:t>Tx</w:t>
      </w:r>
      <w:proofErr w:type="spellEnd"/>
      <w:r w:rsidRPr="00322D41">
        <w:rPr>
          <w:rFonts w:hint="eastAsia"/>
          <w:iCs/>
          <w:sz w:val="20"/>
        </w:rPr>
        <w:t xml:space="preserve"> TEG</w:t>
      </w:r>
      <w:r>
        <w:rPr>
          <w:iCs/>
          <w:sz w:val="20"/>
        </w:rPr>
        <w:t xml:space="preserve"> per UE</w:t>
      </w:r>
    </w:p>
    <w:p w14:paraId="65973EAD" w14:textId="1F6EBA91" w:rsidR="00322D41" w:rsidRDefault="00322D41" w:rsidP="00D407B8">
      <w:pPr>
        <w:pStyle w:val="af7"/>
        <w:numPr>
          <w:ilvl w:val="0"/>
          <w:numId w:val="21"/>
        </w:numPr>
        <w:snapToGrid w:val="0"/>
        <w:spacing w:beforeLines="50" w:before="180" w:afterLines="50" w:line="240" w:lineRule="auto"/>
        <w:jc w:val="both"/>
        <w:rPr>
          <w:iCs/>
          <w:sz w:val="20"/>
        </w:rPr>
      </w:pPr>
      <w:r>
        <w:rPr>
          <w:iCs/>
          <w:sz w:val="20"/>
        </w:rPr>
        <w:t>U</w:t>
      </w:r>
      <w:r w:rsidRPr="00322D41">
        <w:rPr>
          <w:iCs/>
          <w:sz w:val="20"/>
        </w:rPr>
        <w:t>p to 8 reports (or changes) of the TEG-SRS association information for each TEG ID</w:t>
      </w:r>
      <w:r>
        <w:rPr>
          <w:iCs/>
          <w:sz w:val="20"/>
        </w:rPr>
        <w:t xml:space="preserve"> for each measurement instance</w:t>
      </w:r>
    </w:p>
    <w:p w14:paraId="17DD6AB3" w14:textId="5EA9A255" w:rsidR="00322D41" w:rsidRPr="004E6F2C" w:rsidRDefault="00322D41" w:rsidP="00D407B8">
      <w:pPr>
        <w:pStyle w:val="af7"/>
        <w:numPr>
          <w:ilvl w:val="0"/>
          <w:numId w:val="21"/>
        </w:numPr>
        <w:snapToGrid w:val="0"/>
        <w:spacing w:beforeLines="50" w:before="180" w:afterLines="50" w:line="240" w:lineRule="auto"/>
        <w:jc w:val="both"/>
        <w:rPr>
          <w:iCs/>
          <w:sz w:val="20"/>
        </w:rPr>
      </w:pPr>
      <w:r w:rsidRPr="00322D41">
        <w:rPr>
          <w:rFonts w:hint="eastAsia"/>
          <w:iCs/>
          <w:sz w:val="20"/>
        </w:rPr>
        <w:t>A maximum of 32 measurement time instances</w:t>
      </w:r>
      <w:r w:rsidR="004A7AAB">
        <w:rPr>
          <w:iCs/>
          <w:sz w:val="20"/>
        </w:rPr>
        <w:t xml:space="preserve"> in one measurement report</w:t>
      </w:r>
    </w:p>
    <w:tbl>
      <w:tblPr>
        <w:tblStyle w:val="af1"/>
        <w:tblW w:w="0" w:type="auto"/>
        <w:tblLook w:val="04A0" w:firstRow="1" w:lastRow="0" w:firstColumn="1" w:lastColumn="0" w:noHBand="0" w:noVBand="1"/>
      </w:tblPr>
      <w:tblGrid>
        <w:gridCol w:w="9350"/>
      </w:tblGrid>
      <w:tr w:rsidR="004E6F2C" w14:paraId="30EB8860" w14:textId="77777777" w:rsidTr="004E6F2C">
        <w:tc>
          <w:tcPr>
            <w:tcW w:w="9350" w:type="dxa"/>
          </w:tcPr>
          <w:p w14:paraId="4833BED7" w14:textId="77777777" w:rsidR="004E6F2C" w:rsidRPr="004E6F2C" w:rsidRDefault="004E6F2C" w:rsidP="004E6F2C">
            <w:pPr>
              <w:snapToGrid w:val="0"/>
              <w:spacing w:after="0" w:line="240" w:lineRule="auto"/>
              <w:rPr>
                <w:rFonts w:ascii="Times New Roman" w:hAnsi="Times New Roman"/>
                <w:sz w:val="20"/>
                <w:szCs w:val="20"/>
                <w:u w:val="single"/>
              </w:rPr>
            </w:pPr>
            <w:r w:rsidRPr="004E6F2C">
              <w:rPr>
                <w:rFonts w:ascii="Times New Roman" w:hAnsi="Times New Roman"/>
                <w:sz w:val="20"/>
                <w:szCs w:val="20"/>
                <w:u w:val="single"/>
              </w:rPr>
              <w:t>Agreement in RAN1#109-e:</w:t>
            </w:r>
          </w:p>
          <w:p w14:paraId="042D1F5E" w14:textId="77777777" w:rsidR="004E6F2C" w:rsidRPr="004E6F2C" w:rsidRDefault="004E6F2C" w:rsidP="004E6F2C">
            <w:pPr>
              <w:snapToGrid w:val="0"/>
              <w:spacing w:after="0" w:line="240" w:lineRule="auto"/>
              <w:rPr>
                <w:rFonts w:ascii="Times New Roman" w:eastAsia="宋体" w:hAnsi="Times New Roman"/>
                <w:color w:val="000000"/>
                <w:sz w:val="20"/>
                <w:szCs w:val="20"/>
              </w:rPr>
            </w:pPr>
            <w:r w:rsidRPr="004E6F2C">
              <w:rPr>
                <w:rFonts w:ascii="Times New Roman" w:hAnsi="Times New Roman"/>
                <w:color w:val="000000"/>
                <w:sz w:val="20"/>
                <w:szCs w:val="20"/>
              </w:rPr>
              <w:t xml:space="preserve">Include the following in the reply LS to RAN4, RAN2, RAN3: </w:t>
            </w:r>
          </w:p>
          <w:p w14:paraId="521903C8" w14:textId="77777777" w:rsidR="004E6F2C" w:rsidRPr="004E6F2C" w:rsidRDefault="004E6F2C" w:rsidP="004E6F2C">
            <w:pPr>
              <w:numPr>
                <w:ilvl w:val="0"/>
                <w:numId w:val="19"/>
              </w:numPr>
              <w:kinsoku w:val="0"/>
              <w:snapToGrid w:val="0"/>
              <w:spacing w:after="0" w:line="240" w:lineRule="auto"/>
              <w:ind w:left="760" w:hanging="340"/>
              <w:rPr>
                <w:rFonts w:ascii="Times New Roman" w:eastAsia="Batang" w:hAnsi="Times New Roman"/>
                <w:sz w:val="20"/>
                <w:szCs w:val="20"/>
              </w:rPr>
            </w:pPr>
            <w:r w:rsidRPr="004E6F2C">
              <w:rPr>
                <w:rFonts w:ascii="Times New Roman" w:hAnsi="Times New Roman"/>
                <w:sz w:val="20"/>
                <w:szCs w:val="20"/>
              </w:rPr>
              <w:t xml:space="preserve">In RAN1’s understanding, each measurement instance may allow up to 8 reports (or changes) of the TEG-SRS association information for each TEG ID. </w:t>
            </w:r>
          </w:p>
          <w:p w14:paraId="24B2F70F" w14:textId="77777777" w:rsidR="004E6F2C" w:rsidRPr="004E6F2C" w:rsidRDefault="004E6F2C" w:rsidP="004E6F2C">
            <w:pPr>
              <w:numPr>
                <w:ilvl w:val="0"/>
                <w:numId w:val="19"/>
              </w:numPr>
              <w:kinsoku w:val="0"/>
              <w:snapToGrid w:val="0"/>
              <w:spacing w:after="0" w:line="240" w:lineRule="auto"/>
              <w:ind w:left="760" w:hanging="340"/>
              <w:rPr>
                <w:rFonts w:ascii="Times New Roman" w:hAnsi="Times New Roman"/>
                <w:sz w:val="20"/>
                <w:szCs w:val="20"/>
              </w:rPr>
            </w:pPr>
            <w:r w:rsidRPr="004E6F2C">
              <w:rPr>
                <w:rFonts w:ascii="Times New Roman" w:hAnsi="Times New Roman"/>
                <w:sz w:val="20"/>
                <w:szCs w:val="20"/>
              </w:rPr>
              <w:t xml:space="preserve">RAN1 kindly requests RAN4 for the confirmation of the understanding. </w:t>
            </w:r>
          </w:p>
          <w:p w14:paraId="00BCC768" w14:textId="77777777" w:rsidR="004E6F2C" w:rsidRPr="004E6F2C" w:rsidRDefault="004E6F2C" w:rsidP="004E6F2C">
            <w:pPr>
              <w:snapToGrid w:val="0"/>
              <w:spacing w:after="0" w:line="240" w:lineRule="auto"/>
              <w:rPr>
                <w:rFonts w:ascii="Times New Roman" w:hAnsi="Times New Roman"/>
                <w:sz w:val="20"/>
                <w:szCs w:val="20"/>
                <w:u w:val="single"/>
              </w:rPr>
            </w:pPr>
            <w:r w:rsidRPr="004E6F2C">
              <w:rPr>
                <w:rFonts w:ascii="Times New Roman" w:hAnsi="Times New Roman"/>
                <w:sz w:val="20"/>
                <w:szCs w:val="20"/>
                <w:u w:val="single"/>
              </w:rPr>
              <w:t>Agreement in RAN1#109-e:</w:t>
            </w:r>
          </w:p>
          <w:p w14:paraId="653A82CC" w14:textId="77777777" w:rsidR="004E6F2C" w:rsidRPr="004E6F2C" w:rsidRDefault="004E6F2C" w:rsidP="004E6F2C">
            <w:pPr>
              <w:numPr>
                <w:ilvl w:val="0"/>
                <w:numId w:val="20"/>
              </w:numPr>
              <w:kinsoku w:val="0"/>
              <w:snapToGrid w:val="0"/>
              <w:spacing w:after="0" w:line="240" w:lineRule="auto"/>
              <w:rPr>
                <w:rFonts w:ascii="Times New Roman" w:eastAsia="Batang" w:hAnsi="Times New Roman"/>
                <w:sz w:val="20"/>
                <w:szCs w:val="20"/>
              </w:rPr>
            </w:pPr>
            <w:r w:rsidRPr="004E6F2C">
              <w:rPr>
                <w:rFonts w:ascii="Times New Roman" w:hAnsi="Times New Roman"/>
                <w:sz w:val="20"/>
                <w:szCs w:val="20"/>
              </w:rPr>
              <w:t>Support up to 32 measurement instances in a single measurement report.</w:t>
            </w:r>
          </w:p>
          <w:p w14:paraId="53564D97" w14:textId="62584E6C" w:rsidR="004E6F2C" w:rsidRPr="004E6F2C" w:rsidRDefault="004E6F2C" w:rsidP="004E6F2C">
            <w:pPr>
              <w:numPr>
                <w:ilvl w:val="0"/>
                <w:numId w:val="20"/>
              </w:numPr>
              <w:kinsoku w:val="0"/>
              <w:snapToGrid w:val="0"/>
              <w:spacing w:after="0" w:line="240" w:lineRule="auto"/>
              <w:rPr>
                <w:rFonts w:ascii="Times New Roman" w:hAnsi="Times New Roman"/>
                <w:sz w:val="20"/>
                <w:szCs w:val="20"/>
              </w:rPr>
            </w:pPr>
            <w:r w:rsidRPr="004E6F2C">
              <w:rPr>
                <w:rFonts w:ascii="Times New Roman" w:hAnsi="Times New Roman"/>
                <w:sz w:val="20"/>
                <w:szCs w:val="20"/>
              </w:rPr>
              <w:t>Inform RAN2/RAN3 on RAN1’s decision</w:t>
            </w:r>
          </w:p>
        </w:tc>
      </w:tr>
    </w:tbl>
    <w:p w14:paraId="5546F282" w14:textId="5363D457" w:rsidR="00B01E17" w:rsidRDefault="00F67E15">
      <w:pPr>
        <w:autoSpaceDE w:val="0"/>
        <w:autoSpaceDN w:val="0"/>
        <w:adjustRightInd w:val="0"/>
        <w:snapToGrid w:val="0"/>
        <w:spacing w:beforeLines="50" w:before="180" w:afterLines="50" w:after="180" w:line="240" w:lineRule="auto"/>
        <w:jc w:val="both"/>
        <w:rPr>
          <w:rFonts w:ascii="Times New Roman" w:eastAsia="宋体" w:hAnsi="Times New Roman"/>
          <w:iCs/>
          <w:sz w:val="20"/>
          <w:szCs w:val="20"/>
        </w:rPr>
      </w:pPr>
      <w:r>
        <w:rPr>
          <w:rFonts w:ascii="Times New Roman" w:eastAsia="宋体" w:hAnsi="Times New Roman"/>
          <w:iCs/>
          <w:sz w:val="20"/>
          <w:szCs w:val="20"/>
        </w:rPr>
        <w:t>T</w:t>
      </w:r>
      <w:r w:rsidR="00972316">
        <w:rPr>
          <w:rFonts w:ascii="Times New Roman" w:eastAsia="宋体" w:hAnsi="Times New Roman"/>
          <w:iCs/>
          <w:sz w:val="20"/>
          <w:szCs w:val="20"/>
        </w:rPr>
        <w:t>o</w:t>
      </w:r>
      <w:r>
        <w:rPr>
          <w:rFonts w:ascii="Times New Roman" w:eastAsia="宋体" w:hAnsi="Times New Roman"/>
          <w:iCs/>
          <w:sz w:val="20"/>
          <w:szCs w:val="20"/>
        </w:rPr>
        <w:t xml:space="preserve"> sum up, t</w:t>
      </w:r>
      <w:r w:rsidR="00B01E17" w:rsidRPr="00B01E17">
        <w:rPr>
          <w:rFonts w:ascii="Times New Roman" w:eastAsia="宋体" w:hAnsi="Times New Roman"/>
          <w:iCs/>
          <w:sz w:val="20"/>
          <w:szCs w:val="20"/>
        </w:rPr>
        <w:t>he maximum number of TEG-SRS association information per measurement instance can be up to 8*8=64</w:t>
      </w:r>
      <w:r w:rsidR="0079651C">
        <w:rPr>
          <w:rFonts w:ascii="Times New Roman" w:eastAsia="宋体" w:hAnsi="Times New Roman"/>
          <w:iCs/>
          <w:sz w:val="20"/>
          <w:szCs w:val="20"/>
        </w:rPr>
        <w:t>, and t</w:t>
      </w:r>
      <w:r w:rsidR="0079651C" w:rsidRPr="00B01E17">
        <w:rPr>
          <w:rFonts w:ascii="Times New Roman" w:eastAsia="宋体" w:hAnsi="Times New Roman"/>
          <w:iCs/>
          <w:sz w:val="20"/>
          <w:szCs w:val="20"/>
        </w:rPr>
        <w:t>he maximum number of TEG-SRS association information per measurement report can be up to 32*8*8=2048</w:t>
      </w:r>
      <w:r>
        <w:rPr>
          <w:rFonts w:ascii="Times New Roman" w:eastAsia="宋体" w:hAnsi="Times New Roman"/>
          <w:iCs/>
          <w:sz w:val="20"/>
          <w:szCs w:val="20"/>
        </w:rPr>
        <w:t>. In TS 37.355</w:t>
      </w:r>
      <w:r w:rsidR="00272865">
        <w:rPr>
          <w:rFonts w:ascii="Times New Roman" w:eastAsia="宋体" w:hAnsi="Times New Roman"/>
          <w:iCs/>
          <w:sz w:val="20"/>
          <w:szCs w:val="20"/>
        </w:rPr>
        <w:t xml:space="preserve"> [4]</w:t>
      </w:r>
      <w:r w:rsidR="00E91451">
        <w:rPr>
          <w:rFonts w:ascii="Times New Roman" w:eastAsia="宋体" w:hAnsi="Times New Roman"/>
          <w:iCs/>
          <w:sz w:val="20"/>
          <w:szCs w:val="20"/>
        </w:rPr>
        <w:t xml:space="preserve"> as shown below</w:t>
      </w:r>
      <w:r>
        <w:rPr>
          <w:rFonts w:ascii="Times New Roman" w:eastAsia="宋体" w:hAnsi="Times New Roman"/>
          <w:iCs/>
          <w:sz w:val="20"/>
          <w:szCs w:val="20"/>
        </w:rPr>
        <w:t>,</w:t>
      </w:r>
      <w:r w:rsidRPr="00F67E15">
        <w:rPr>
          <w:rFonts w:ascii="Times New Roman" w:eastAsia="宋体" w:hAnsi="Times New Roman"/>
          <w:iCs/>
          <w:sz w:val="20"/>
          <w:szCs w:val="20"/>
        </w:rPr>
        <w:t xml:space="preserve"> </w:t>
      </w:r>
      <w:r>
        <w:rPr>
          <w:rFonts w:ascii="Times New Roman" w:eastAsia="宋体" w:hAnsi="Times New Roman"/>
          <w:iCs/>
          <w:sz w:val="20"/>
          <w:szCs w:val="20"/>
        </w:rPr>
        <w:t>“</w:t>
      </w:r>
      <w:r w:rsidRPr="00F67E15">
        <w:rPr>
          <w:rFonts w:ascii="Times New Roman" w:eastAsia="宋体" w:hAnsi="Times New Roman"/>
          <w:i/>
          <w:iCs/>
          <w:sz w:val="20"/>
          <w:szCs w:val="20"/>
        </w:rPr>
        <w:t>maxTxTEG-Sets-r17</w:t>
      </w:r>
      <w:r>
        <w:rPr>
          <w:rFonts w:ascii="Times New Roman" w:eastAsia="宋体" w:hAnsi="Times New Roman"/>
          <w:iCs/>
          <w:sz w:val="20"/>
          <w:szCs w:val="20"/>
        </w:rPr>
        <w:t>” represents the size of sequence “</w:t>
      </w:r>
      <w:r w:rsidRPr="00F67E15">
        <w:rPr>
          <w:rFonts w:ascii="Times New Roman" w:eastAsia="宋体" w:hAnsi="Times New Roman"/>
          <w:i/>
          <w:iCs/>
          <w:sz w:val="20"/>
          <w:szCs w:val="20"/>
        </w:rPr>
        <w:t>nr-SRS-TxTEG-Set-r17</w:t>
      </w:r>
      <w:r>
        <w:rPr>
          <w:rFonts w:ascii="Times New Roman" w:eastAsia="宋体" w:hAnsi="Times New Roman"/>
          <w:iCs/>
          <w:sz w:val="20"/>
          <w:szCs w:val="20"/>
        </w:rPr>
        <w:t>”, t</w:t>
      </w:r>
      <w:r w:rsidRPr="00B01E17">
        <w:rPr>
          <w:rFonts w:ascii="Times New Roman" w:eastAsia="宋体" w:hAnsi="Times New Roman"/>
          <w:iCs/>
          <w:sz w:val="20"/>
          <w:szCs w:val="20"/>
        </w:rPr>
        <w:t>he maximum number of TEG-SRS association information per measurement instance</w:t>
      </w:r>
      <w:r>
        <w:rPr>
          <w:rFonts w:ascii="Times New Roman" w:eastAsia="宋体" w:hAnsi="Times New Roman"/>
          <w:iCs/>
          <w:sz w:val="20"/>
          <w:szCs w:val="20"/>
        </w:rPr>
        <w:t xml:space="preserve"> is defined as 256 and this is not aligned with RAN1’s agreements. The value of “</w:t>
      </w:r>
      <w:r w:rsidRPr="00F67E15">
        <w:rPr>
          <w:rFonts w:ascii="Times New Roman" w:eastAsia="宋体" w:hAnsi="Times New Roman"/>
          <w:i/>
          <w:iCs/>
          <w:sz w:val="20"/>
          <w:szCs w:val="20"/>
        </w:rPr>
        <w:t>maxTxTEG-Sets-r17</w:t>
      </w:r>
      <w:r>
        <w:rPr>
          <w:rFonts w:ascii="Times New Roman" w:eastAsia="宋体" w:hAnsi="Times New Roman"/>
          <w:iCs/>
          <w:sz w:val="20"/>
          <w:szCs w:val="20"/>
        </w:rPr>
        <w:t>” should be corrected from 256</w:t>
      </w:r>
      <w:r w:rsidR="00E91451">
        <w:rPr>
          <w:rFonts w:ascii="Times New Roman" w:eastAsia="宋体" w:hAnsi="Times New Roman"/>
          <w:iCs/>
          <w:sz w:val="20"/>
          <w:szCs w:val="20"/>
        </w:rPr>
        <w:t xml:space="preserve"> </w:t>
      </w:r>
      <w:r>
        <w:rPr>
          <w:rFonts w:ascii="Times New Roman" w:eastAsia="宋体" w:hAnsi="Times New Roman"/>
          <w:iCs/>
          <w:sz w:val="20"/>
          <w:szCs w:val="20"/>
        </w:rPr>
        <w:t>to 6</w:t>
      </w:r>
      <w:r w:rsidR="008E764C">
        <w:rPr>
          <w:rFonts w:ascii="Times New Roman" w:eastAsia="宋体" w:hAnsi="Times New Roman"/>
          <w:iCs/>
          <w:sz w:val="20"/>
          <w:szCs w:val="20"/>
        </w:rPr>
        <w:t>4</w:t>
      </w:r>
      <w:r>
        <w:rPr>
          <w:rFonts w:ascii="Times New Roman" w:eastAsia="宋体" w:hAnsi="Times New Roman"/>
          <w:iCs/>
          <w:sz w:val="20"/>
          <w:szCs w:val="20"/>
        </w:rPr>
        <w:t>.</w:t>
      </w:r>
    </w:p>
    <w:p w14:paraId="73F70CC4" w14:textId="77777777" w:rsidR="000E4D54" w:rsidRPr="000E4D54" w:rsidRDefault="000E4D54" w:rsidP="000E4D54">
      <w:pPr>
        <w:shd w:val="clear" w:color="auto" w:fill="E6E6E6"/>
        <w:snapToGrid w:val="0"/>
        <w:spacing w:after="0" w:line="240" w:lineRule="auto"/>
        <w:rPr>
          <w:rFonts w:ascii="Courier New" w:eastAsia="Times New Roman" w:hAnsi="Courier New"/>
          <w:sz w:val="16"/>
          <w:szCs w:val="16"/>
        </w:rPr>
      </w:pPr>
      <w:r w:rsidRPr="000E4D54">
        <w:rPr>
          <w:rFonts w:ascii="Courier New" w:eastAsia="Times New Roman" w:hAnsi="Courier New"/>
          <w:sz w:val="16"/>
          <w:szCs w:val="16"/>
        </w:rPr>
        <w:t>NR-Multi-RTT-SignalMeasurementInformation-</w:t>
      </w:r>
      <w:proofErr w:type="gramStart"/>
      <w:r w:rsidRPr="000E4D54">
        <w:rPr>
          <w:rFonts w:ascii="Courier New" w:eastAsia="Times New Roman" w:hAnsi="Courier New"/>
          <w:sz w:val="16"/>
          <w:szCs w:val="16"/>
        </w:rPr>
        <w:t>r16 :</w:t>
      </w:r>
      <w:proofErr w:type="gramEnd"/>
      <w:r w:rsidRPr="000E4D54">
        <w:rPr>
          <w:rFonts w:ascii="Courier New" w:eastAsia="Times New Roman" w:hAnsi="Courier New"/>
          <w:sz w:val="16"/>
          <w:szCs w:val="16"/>
        </w:rPr>
        <w:t>:= SEQUENCE {</w:t>
      </w:r>
    </w:p>
    <w:p w14:paraId="67B1BD9D" w14:textId="77777777" w:rsidR="000E4D54" w:rsidRPr="000E4D54" w:rsidRDefault="000E4D54" w:rsidP="000E4D54">
      <w:pPr>
        <w:shd w:val="clear" w:color="auto" w:fill="E6E6E6"/>
        <w:snapToGrid w:val="0"/>
        <w:spacing w:after="0" w:line="240" w:lineRule="auto"/>
        <w:rPr>
          <w:rFonts w:ascii="Courier New" w:eastAsia="Times New Roman" w:hAnsi="Courier New"/>
          <w:sz w:val="16"/>
          <w:szCs w:val="16"/>
        </w:rPr>
      </w:pPr>
      <w:r w:rsidRPr="000E4D54">
        <w:rPr>
          <w:rFonts w:ascii="Courier New" w:eastAsia="Times New Roman" w:hAnsi="Courier New"/>
          <w:sz w:val="16"/>
          <w:szCs w:val="16"/>
        </w:rPr>
        <w:tab/>
      </w:r>
      <w:proofErr w:type="gramStart"/>
      <w:r w:rsidRPr="000E4D54">
        <w:rPr>
          <w:rFonts w:ascii="Courier New" w:eastAsia="Times New Roman" w:hAnsi="Courier New"/>
          <w:sz w:val="16"/>
          <w:szCs w:val="16"/>
        </w:rPr>
        <w:t>nr-Multi-RTT-MeasList-r16</w:t>
      </w:r>
      <w:proofErr w:type="gramEnd"/>
      <w:r w:rsidRPr="000E4D54">
        <w:rPr>
          <w:rFonts w:ascii="Courier New" w:eastAsia="Times New Roman" w:hAnsi="Courier New"/>
          <w:sz w:val="16"/>
          <w:szCs w:val="16"/>
        </w:rPr>
        <w:tab/>
      </w:r>
      <w:r w:rsidRPr="000E4D54">
        <w:rPr>
          <w:rFonts w:ascii="Courier New" w:eastAsia="Times New Roman" w:hAnsi="Courier New"/>
          <w:sz w:val="16"/>
          <w:szCs w:val="16"/>
        </w:rPr>
        <w:tab/>
      </w:r>
      <w:proofErr w:type="spellStart"/>
      <w:r w:rsidRPr="000E4D54">
        <w:rPr>
          <w:rFonts w:ascii="Courier New" w:eastAsia="Times New Roman" w:hAnsi="Courier New"/>
          <w:sz w:val="16"/>
          <w:szCs w:val="16"/>
        </w:rPr>
        <w:t>NR-Multi-RTT-MeasList-r16</w:t>
      </w:r>
      <w:proofErr w:type="spellEnd"/>
      <w:r w:rsidRPr="000E4D54">
        <w:rPr>
          <w:rFonts w:ascii="Courier New" w:eastAsia="Times New Roman" w:hAnsi="Courier New"/>
          <w:sz w:val="16"/>
          <w:szCs w:val="16"/>
        </w:rPr>
        <w:t>,</w:t>
      </w:r>
    </w:p>
    <w:p w14:paraId="28C422C1" w14:textId="77777777" w:rsidR="000E4D54" w:rsidRPr="000E4D54" w:rsidRDefault="000E4D54" w:rsidP="000E4D54">
      <w:pPr>
        <w:shd w:val="clear" w:color="auto" w:fill="E6E6E6"/>
        <w:snapToGrid w:val="0"/>
        <w:spacing w:after="0" w:line="240" w:lineRule="auto"/>
        <w:rPr>
          <w:rFonts w:ascii="Courier New" w:eastAsia="Times New Roman" w:hAnsi="Courier New"/>
          <w:sz w:val="16"/>
          <w:szCs w:val="16"/>
        </w:rPr>
      </w:pPr>
      <w:r w:rsidRPr="000E4D54">
        <w:rPr>
          <w:rFonts w:ascii="Courier New" w:eastAsia="Times New Roman" w:hAnsi="Courier New"/>
          <w:sz w:val="16"/>
          <w:szCs w:val="16"/>
        </w:rPr>
        <w:tab/>
      </w:r>
      <w:proofErr w:type="gramStart"/>
      <w:r w:rsidRPr="000E4D54">
        <w:rPr>
          <w:rFonts w:ascii="Courier New" w:eastAsia="Times New Roman" w:hAnsi="Courier New"/>
          <w:sz w:val="16"/>
          <w:szCs w:val="16"/>
        </w:rPr>
        <w:t>nr-NTA-Offset-r16</w:t>
      </w:r>
      <w:proofErr w:type="gramEnd"/>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t>ENUMERATED { nTA1, nTA2, nTA3, nTA4, ... }</w:t>
      </w:r>
      <w:r w:rsidRPr="000E4D54">
        <w:rPr>
          <w:rFonts w:ascii="Courier New" w:eastAsia="Times New Roman" w:hAnsi="Courier New"/>
          <w:sz w:val="16"/>
          <w:szCs w:val="16"/>
        </w:rPr>
        <w:tab/>
      </w:r>
      <w:r w:rsidRPr="000E4D54">
        <w:rPr>
          <w:rFonts w:ascii="Courier New" w:eastAsia="Times New Roman" w:hAnsi="Courier New"/>
          <w:sz w:val="16"/>
          <w:szCs w:val="16"/>
        </w:rPr>
        <w:tab/>
        <w:t>OPTIONAL,</w:t>
      </w:r>
    </w:p>
    <w:p w14:paraId="0775FD1D" w14:textId="77777777" w:rsidR="000E4D54" w:rsidRPr="000E4D54" w:rsidRDefault="000E4D54" w:rsidP="000E4D54">
      <w:pPr>
        <w:shd w:val="clear" w:color="auto" w:fill="E6E6E6"/>
        <w:snapToGrid w:val="0"/>
        <w:spacing w:after="0" w:line="240" w:lineRule="auto"/>
        <w:rPr>
          <w:rFonts w:ascii="Courier New" w:eastAsia="Times New Roman" w:hAnsi="Courier New"/>
          <w:sz w:val="16"/>
          <w:szCs w:val="16"/>
        </w:rPr>
      </w:pPr>
      <w:r w:rsidRPr="000E4D54">
        <w:rPr>
          <w:rFonts w:ascii="Courier New" w:eastAsia="Times New Roman" w:hAnsi="Courier New"/>
          <w:sz w:val="16"/>
          <w:szCs w:val="16"/>
        </w:rPr>
        <w:tab/>
        <w:t>...,</w:t>
      </w:r>
    </w:p>
    <w:p w14:paraId="547C0173" w14:textId="77777777" w:rsidR="000E4D54" w:rsidRPr="000E4D54" w:rsidRDefault="000E4D54" w:rsidP="000E4D54">
      <w:pPr>
        <w:shd w:val="clear" w:color="auto" w:fill="E6E6E6"/>
        <w:snapToGrid w:val="0"/>
        <w:spacing w:after="0" w:line="240" w:lineRule="auto"/>
        <w:rPr>
          <w:rFonts w:ascii="Courier New" w:eastAsia="Times New Roman" w:hAnsi="Courier New"/>
          <w:sz w:val="16"/>
          <w:szCs w:val="16"/>
        </w:rPr>
      </w:pPr>
      <w:r w:rsidRPr="000E4D54">
        <w:rPr>
          <w:rFonts w:ascii="Courier New" w:eastAsia="Times New Roman" w:hAnsi="Courier New"/>
          <w:sz w:val="16"/>
          <w:szCs w:val="16"/>
        </w:rPr>
        <w:tab/>
        <w:t>[[</w:t>
      </w:r>
    </w:p>
    <w:p w14:paraId="3450704B" w14:textId="77777777" w:rsidR="000E4D54" w:rsidRPr="000E4D54" w:rsidRDefault="000E4D54" w:rsidP="000E4D54">
      <w:pPr>
        <w:shd w:val="clear" w:color="auto" w:fill="E6E6E6"/>
        <w:snapToGrid w:val="0"/>
        <w:spacing w:after="0" w:line="240" w:lineRule="auto"/>
        <w:rPr>
          <w:rFonts w:ascii="Courier New" w:eastAsia="Times New Roman" w:hAnsi="Courier New"/>
          <w:sz w:val="16"/>
          <w:szCs w:val="16"/>
        </w:rPr>
      </w:pPr>
      <w:r w:rsidRPr="000E4D54">
        <w:rPr>
          <w:rFonts w:ascii="Courier New" w:eastAsia="Times New Roman" w:hAnsi="Courier New"/>
          <w:sz w:val="16"/>
          <w:szCs w:val="16"/>
        </w:rPr>
        <w:tab/>
      </w:r>
      <w:proofErr w:type="gramStart"/>
      <w:r w:rsidRPr="000E4D54">
        <w:rPr>
          <w:rFonts w:ascii="Courier New" w:eastAsia="Times New Roman" w:hAnsi="Courier New"/>
          <w:b/>
          <w:sz w:val="16"/>
          <w:szCs w:val="16"/>
        </w:rPr>
        <w:t>nr-SRS-TxTEG-Set-r17</w:t>
      </w:r>
      <w:proofErr w:type="gramEnd"/>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t>SEQUENCE (SIZE(1..</w:t>
      </w:r>
      <w:r w:rsidRPr="000E4D54">
        <w:rPr>
          <w:rFonts w:ascii="Courier New" w:eastAsia="Times New Roman" w:hAnsi="Courier New"/>
          <w:b/>
          <w:sz w:val="16"/>
          <w:szCs w:val="16"/>
        </w:rPr>
        <w:t>maxTxTEG-Sets-r17</w:t>
      </w:r>
      <w:r w:rsidRPr="000E4D54">
        <w:rPr>
          <w:rFonts w:ascii="Courier New" w:eastAsia="Times New Roman" w:hAnsi="Courier New"/>
          <w:sz w:val="16"/>
          <w:szCs w:val="16"/>
        </w:rPr>
        <w:t>)) OF</w:t>
      </w:r>
    </w:p>
    <w:p w14:paraId="0CF0CD15" w14:textId="77777777" w:rsidR="000E4D54" w:rsidRPr="000E4D54" w:rsidRDefault="000E4D54" w:rsidP="000E4D54">
      <w:pPr>
        <w:shd w:val="clear" w:color="auto" w:fill="E6E6E6"/>
        <w:snapToGrid w:val="0"/>
        <w:spacing w:after="0" w:line="240" w:lineRule="auto"/>
        <w:rPr>
          <w:rFonts w:ascii="Courier New" w:eastAsia="Times New Roman" w:hAnsi="Courier New"/>
          <w:sz w:val="16"/>
          <w:szCs w:val="16"/>
        </w:rPr>
      </w:pP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b/>
          <w:sz w:val="16"/>
          <w:szCs w:val="16"/>
        </w:rPr>
        <w:t>NR-SRS-TxTEG-Element-r17</w:t>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t>OPTIONAL</w:t>
      </w:r>
    </w:p>
    <w:p w14:paraId="0CF85E52" w14:textId="77777777" w:rsidR="000E4D54" w:rsidRPr="000E4D54" w:rsidRDefault="000E4D54" w:rsidP="000E4D54">
      <w:pPr>
        <w:shd w:val="clear" w:color="auto" w:fill="E6E6E6"/>
        <w:snapToGrid w:val="0"/>
        <w:spacing w:after="0" w:line="240" w:lineRule="auto"/>
        <w:rPr>
          <w:rFonts w:ascii="Courier New" w:eastAsia="Times New Roman" w:hAnsi="Courier New"/>
          <w:sz w:val="16"/>
          <w:szCs w:val="16"/>
        </w:rPr>
      </w:pP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t xml:space="preserve"> -- Cond Case2-3</w:t>
      </w:r>
    </w:p>
    <w:p w14:paraId="2F473267" w14:textId="77777777" w:rsidR="000E4D54" w:rsidRPr="000E4D54" w:rsidRDefault="000E4D54" w:rsidP="000E4D54">
      <w:pPr>
        <w:shd w:val="clear" w:color="auto" w:fill="E6E6E6"/>
        <w:snapToGrid w:val="0"/>
        <w:spacing w:after="0" w:line="240" w:lineRule="auto"/>
        <w:rPr>
          <w:rFonts w:ascii="Courier New" w:eastAsia="Times New Roman" w:hAnsi="Courier New"/>
          <w:sz w:val="16"/>
          <w:szCs w:val="16"/>
        </w:rPr>
      </w:pPr>
      <w:r w:rsidRPr="000E4D54">
        <w:rPr>
          <w:rFonts w:ascii="Courier New" w:eastAsia="Times New Roman" w:hAnsi="Courier New"/>
          <w:sz w:val="16"/>
          <w:szCs w:val="16"/>
        </w:rPr>
        <w:tab/>
        <w:t>]]</w:t>
      </w:r>
    </w:p>
    <w:p w14:paraId="59655F40" w14:textId="77777777" w:rsidR="000E4D54" w:rsidRDefault="000E4D54" w:rsidP="000E4D54">
      <w:pPr>
        <w:shd w:val="clear" w:color="auto" w:fill="E6E6E6"/>
        <w:snapToGrid w:val="0"/>
        <w:spacing w:after="0" w:line="240" w:lineRule="auto"/>
        <w:rPr>
          <w:rFonts w:ascii="Courier New" w:eastAsia="Times New Roman" w:hAnsi="Courier New"/>
          <w:sz w:val="16"/>
          <w:szCs w:val="16"/>
        </w:rPr>
      </w:pPr>
      <w:r w:rsidRPr="000E4D54">
        <w:rPr>
          <w:rFonts w:ascii="Courier New" w:eastAsia="Times New Roman" w:hAnsi="Courier New"/>
          <w:sz w:val="16"/>
          <w:szCs w:val="16"/>
        </w:rPr>
        <w:t>}</w:t>
      </w:r>
    </w:p>
    <w:p w14:paraId="32A7A328" w14:textId="0A3ED7F6" w:rsidR="000E4D54" w:rsidRPr="000E4D54" w:rsidRDefault="000E4D54" w:rsidP="000E4D54">
      <w:pPr>
        <w:shd w:val="clear" w:color="auto" w:fill="E6E6E6"/>
        <w:snapToGrid w:val="0"/>
        <w:spacing w:after="0" w:line="240" w:lineRule="auto"/>
        <w:jc w:val="center"/>
        <w:rPr>
          <w:rFonts w:ascii="Courier New" w:hAnsi="Courier New"/>
          <w:color w:val="FF0000"/>
          <w:sz w:val="16"/>
          <w:szCs w:val="16"/>
        </w:rPr>
      </w:pPr>
      <w:r w:rsidRPr="000E4D54">
        <w:rPr>
          <w:rFonts w:ascii="Courier New" w:eastAsia="Times New Roman" w:hAnsi="Courier New"/>
          <w:color w:val="FF0000"/>
          <w:sz w:val="16"/>
          <w:szCs w:val="16"/>
        </w:rPr>
        <w:t>&lt;Unrelated part omitted&gt;</w:t>
      </w:r>
    </w:p>
    <w:p w14:paraId="12030C1E" w14:textId="77777777" w:rsidR="000E4D54" w:rsidRPr="000E4D54" w:rsidRDefault="000E4D54" w:rsidP="000E4D54">
      <w:pPr>
        <w:shd w:val="clear" w:color="auto" w:fill="E6E6E6"/>
        <w:snapToGrid w:val="0"/>
        <w:spacing w:after="0" w:line="240" w:lineRule="auto"/>
        <w:rPr>
          <w:rFonts w:ascii="Courier New" w:eastAsia="Times New Roman" w:hAnsi="Courier New"/>
          <w:sz w:val="16"/>
          <w:szCs w:val="16"/>
        </w:rPr>
      </w:pPr>
      <w:r w:rsidRPr="000E4D54">
        <w:rPr>
          <w:rFonts w:ascii="Courier New" w:eastAsia="Times New Roman" w:hAnsi="Courier New"/>
          <w:b/>
          <w:sz w:val="16"/>
          <w:szCs w:val="16"/>
        </w:rPr>
        <w:t>NR-SRS-TxTEG-Element-</w:t>
      </w:r>
      <w:proofErr w:type="gramStart"/>
      <w:r w:rsidRPr="000E4D54">
        <w:rPr>
          <w:rFonts w:ascii="Courier New" w:eastAsia="Times New Roman" w:hAnsi="Courier New"/>
          <w:b/>
          <w:sz w:val="16"/>
          <w:szCs w:val="16"/>
        </w:rPr>
        <w:t>r17</w:t>
      </w:r>
      <w:r w:rsidRPr="000E4D54">
        <w:rPr>
          <w:rFonts w:ascii="Courier New" w:eastAsia="Times New Roman" w:hAnsi="Courier New"/>
          <w:sz w:val="16"/>
          <w:szCs w:val="16"/>
        </w:rPr>
        <w:t xml:space="preserve"> :</w:t>
      </w:r>
      <w:proofErr w:type="gramEnd"/>
      <w:r w:rsidRPr="000E4D54">
        <w:rPr>
          <w:rFonts w:ascii="Courier New" w:eastAsia="Times New Roman" w:hAnsi="Courier New"/>
          <w:sz w:val="16"/>
          <w:szCs w:val="16"/>
        </w:rPr>
        <w:t>:= SEQUENCE {</w:t>
      </w:r>
    </w:p>
    <w:p w14:paraId="19F49EA3" w14:textId="77777777" w:rsidR="000E4D54" w:rsidRPr="000E4D54" w:rsidRDefault="000E4D54" w:rsidP="000E4D54">
      <w:pPr>
        <w:shd w:val="clear" w:color="auto" w:fill="E6E6E6"/>
        <w:snapToGrid w:val="0"/>
        <w:spacing w:after="0" w:line="240" w:lineRule="auto"/>
        <w:rPr>
          <w:rFonts w:ascii="Courier New" w:eastAsia="Times New Roman" w:hAnsi="Courier New"/>
          <w:sz w:val="16"/>
          <w:szCs w:val="16"/>
        </w:rPr>
      </w:pPr>
      <w:r w:rsidRPr="000E4D54">
        <w:rPr>
          <w:rFonts w:ascii="Courier New" w:eastAsia="Times New Roman" w:hAnsi="Courier New"/>
          <w:sz w:val="16"/>
          <w:szCs w:val="16"/>
        </w:rPr>
        <w:tab/>
      </w:r>
      <w:proofErr w:type="gramStart"/>
      <w:r w:rsidRPr="000E4D54">
        <w:rPr>
          <w:rFonts w:ascii="Courier New" w:eastAsia="Times New Roman" w:hAnsi="Courier New"/>
          <w:sz w:val="16"/>
          <w:szCs w:val="16"/>
        </w:rPr>
        <w:t>nr-TimeStamp-r17</w:t>
      </w:r>
      <w:proofErr w:type="gramEnd"/>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t>NR-TimeStamp-r16</w:t>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t>OPTIONAL,</w:t>
      </w:r>
      <w:r w:rsidRPr="000E4D54">
        <w:rPr>
          <w:rFonts w:ascii="Courier New" w:eastAsia="Times New Roman" w:hAnsi="Courier New"/>
          <w:sz w:val="16"/>
          <w:szCs w:val="16"/>
        </w:rPr>
        <w:tab/>
        <w:t>-- Need OP</w:t>
      </w:r>
    </w:p>
    <w:p w14:paraId="58768E7B" w14:textId="77777777" w:rsidR="000E4D54" w:rsidRPr="000E4D54" w:rsidRDefault="000E4D54" w:rsidP="000E4D54">
      <w:pPr>
        <w:shd w:val="clear" w:color="auto" w:fill="E6E6E6"/>
        <w:snapToGrid w:val="0"/>
        <w:spacing w:after="0" w:line="240" w:lineRule="auto"/>
        <w:rPr>
          <w:rFonts w:ascii="Courier New" w:eastAsia="Times New Roman" w:hAnsi="Courier New"/>
          <w:sz w:val="16"/>
          <w:szCs w:val="16"/>
        </w:rPr>
      </w:pPr>
      <w:r w:rsidRPr="000E4D54">
        <w:rPr>
          <w:rFonts w:ascii="Courier New" w:eastAsia="Times New Roman" w:hAnsi="Courier New"/>
          <w:sz w:val="16"/>
          <w:szCs w:val="16"/>
        </w:rPr>
        <w:tab/>
      </w:r>
      <w:proofErr w:type="gramStart"/>
      <w:r w:rsidRPr="000E4D54">
        <w:rPr>
          <w:rFonts w:ascii="Courier New" w:eastAsia="Times New Roman" w:hAnsi="Courier New"/>
          <w:sz w:val="16"/>
          <w:szCs w:val="16"/>
        </w:rPr>
        <w:t>nr-UE-Tx-TEG-ID-r17</w:t>
      </w:r>
      <w:proofErr w:type="gramEnd"/>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t>INTEGER (0..maxNumOfTxTEGs-1-r17),</w:t>
      </w:r>
    </w:p>
    <w:p w14:paraId="5744F886" w14:textId="77777777" w:rsidR="000E4D54" w:rsidRPr="000E4D54" w:rsidRDefault="000E4D54" w:rsidP="000E4D54">
      <w:pPr>
        <w:shd w:val="clear" w:color="auto" w:fill="E6E6E6"/>
        <w:snapToGrid w:val="0"/>
        <w:spacing w:after="0" w:line="240" w:lineRule="auto"/>
        <w:rPr>
          <w:rFonts w:ascii="Courier New" w:eastAsia="Times New Roman" w:hAnsi="Courier New"/>
          <w:sz w:val="16"/>
          <w:szCs w:val="16"/>
        </w:rPr>
      </w:pPr>
      <w:r w:rsidRPr="000E4D54">
        <w:rPr>
          <w:rFonts w:ascii="Courier New" w:eastAsia="Times New Roman" w:hAnsi="Courier New"/>
          <w:sz w:val="16"/>
          <w:szCs w:val="16"/>
        </w:rPr>
        <w:tab/>
      </w:r>
      <w:proofErr w:type="gramStart"/>
      <w:r w:rsidRPr="000E4D54">
        <w:rPr>
          <w:rFonts w:ascii="Courier New" w:eastAsia="Times New Roman" w:hAnsi="Courier New"/>
          <w:sz w:val="16"/>
          <w:szCs w:val="16"/>
        </w:rPr>
        <w:t>carrierFreq-r17</w:t>
      </w:r>
      <w:proofErr w:type="gramEnd"/>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t>SEQUENCE {</w:t>
      </w:r>
    </w:p>
    <w:p w14:paraId="0BFEFF7B" w14:textId="77777777" w:rsidR="000E4D54" w:rsidRPr="000E4D54" w:rsidRDefault="000E4D54" w:rsidP="000E4D54">
      <w:pPr>
        <w:shd w:val="clear" w:color="auto" w:fill="E6E6E6"/>
        <w:snapToGrid w:val="0"/>
        <w:spacing w:after="0" w:line="240" w:lineRule="auto"/>
        <w:rPr>
          <w:rFonts w:ascii="Courier New" w:eastAsia="Times New Roman" w:hAnsi="Courier New"/>
          <w:sz w:val="16"/>
          <w:szCs w:val="16"/>
        </w:rPr>
      </w:pP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proofErr w:type="gramStart"/>
      <w:r w:rsidRPr="000E4D54">
        <w:rPr>
          <w:rFonts w:ascii="Courier New" w:eastAsia="Times New Roman" w:hAnsi="Courier New"/>
          <w:sz w:val="16"/>
          <w:szCs w:val="16"/>
        </w:rPr>
        <w:t>absoluteFrequencyPointA-r17</w:t>
      </w:r>
      <w:proofErr w:type="gramEnd"/>
      <w:r w:rsidRPr="000E4D54">
        <w:rPr>
          <w:rFonts w:ascii="Courier New" w:eastAsia="Times New Roman" w:hAnsi="Courier New"/>
          <w:sz w:val="16"/>
          <w:szCs w:val="16"/>
        </w:rPr>
        <w:tab/>
      </w:r>
      <w:r w:rsidRPr="000E4D54">
        <w:rPr>
          <w:rFonts w:ascii="Courier New" w:eastAsia="Times New Roman" w:hAnsi="Courier New"/>
          <w:sz w:val="16"/>
          <w:szCs w:val="16"/>
        </w:rPr>
        <w:tab/>
        <w:t>ARFCN-ValueNR-r15,</w:t>
      </w:r>
    </w:p>
    <w:p w14:paraId="509BBA25" w14:textId="77777777" w:rsidR="000E4D54" w:rsidRPr="000E4D54" w:rsidRDefault="000E4D54" w:rsidP="000E4D54">
      <w:pPr>
        <w:shd w:val="clear" w:color="auto" w:fill="E6E6E6"/>
        <w:snapToGrid w:val="0"/>
        <w:spacing w:after="0" w:line="240" w:lineRule="auto"/>
        <w:rPr>
          <w:rFonts w:ascii="Courier New" w:eastAsia="Times New Roman" w:hAnsi="Courier New"/>
          <w:sz w:val="16"/>
          <w:szCs w:val="16"/>
        </w:rPr>
      </w:pP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proofErr w:type="gramStart"/>
      <w:r w:rsidRPr="000E4D54">
        <w:rPr>
          <w:rFonts w:ascii="Courier New" w:eastAsia="Times New Roman" w:hAnsi="Courier New"/>
          <w:sz w:val="16"/>
          <w:szCs w:val="16"/>
        </w:rPr>
        <w:t>offsetToPointA-r17</w:t>
      </w:r>
      <w:proofErr w:type="gramEnd"/>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t>INTEGER (0..2199)</w:t>
      </w:r>
    </w:p>
    <w:p w14:paraId="0140FA95" w14:textId="77777777" w:rsidR="000E4D54" w:rsidRPr="000E4D54" w:rsidRDefault="000E4D54" w:rsidP="000E4D54">
      <w:pPr>
        <w:shd w:val="clear" w:color="auto" w:fill="E6E6E6"/>
        <w:snapToGrid w:val="0"/>
        <w:spacing w:after="0" w:line="240" w:lineRule="auto"/>
        <w:rPr>
          <w:rFonts w:ascii="Courier New" w:eastAsia="Times New Roman" w:hAnsi="Courier New"/>
          <w:sz w:val="16"/>
          <w:szCs w:val="16"/>
        </w:rPr>
      </w:pP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t>}</w:t>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t>OPTIONAL,</w:t>
      </w:r>
    </w:p>
    <w:p w14:paraId="34D9D124" w14:textId="77777777" w:rsidR="000E4D54" w:rsidRPr="000E4D54" w:rsidRDefault="000E4D54" w:rsidP="000E4D54">
      <w:pPr>
        <w:shd w:val="clear" w:color="auto" w:fill="E6E6E6"/>
        <w:snapToGrid w:val="0"/>
        <w:spacing w:after="0" w:line="240" w:lineRule="auto"/>
        <w:rPr>
          <w:rFonts w:ascii="Courier New" w:eastAsia="Times New Roman" w:hAnsi="Courier New"/>
          <w:sz w:val="16"/>
          <w:szCs w:val="16"/>
        </w:rPr>
      </w:pPr>
      <w:r w:rsidRPr="000E4D54">
        <w:rPr>
          <w:rFonts w:ascii="Courier New" w:eastAsia="Times New Roman" w:hAnsi="Courier New"/>
          <w:sz w:val="16"/>
          <w:szCs w:val="16"/>
        </w:rPr>
        <w:tab/>
      </w:r>
      <w:proofErr w:type="gramStart"/>
      <w:r w:rsidRPr="000E4D54">
        <w:rPr>
          <w:rFonts w:ascii="Courier New" w:eastAsia="Times New Roman" w:hAnsi="Courier New"/>
          <w:sz w:val="16"/>
          <w:szCs w:val="16"/>
        </w:rPr>
        <w:t>srs-PosResourceList-r17</w:t>
      </w:r>
      <w:proofErr w:type="gramEnd"/>
      <w:r w:rsidRPr="000E4D54">
        <w:rPr>
          <w:rFonts w:ascii="Courier New" w:eastAsia="Times New Roman" w:hAnsi="Courier New"/>
          <w:sz w:val="16"/>
          <w:szCs w:val="16"/>
        </w:rPr>
        <w:tab/>
      </w:r>
      <w:r w:rsidRPr="000E4D54">
        <w:rPr>
          <w:rFonts w:ascii="Courier New" w:eastAsia="Times New Roman" w:hAnsi="Courier New"/>
          <w:sz w:val="16"/>
          <w:szCs w:val="16"/>
        </w:rPr>
        <w:tab/>
        <w:t>SEQUENCE (SIZE (1..maxNumOfSRS-PosResources-r17)) OF</w:t>
      </w:r>
    </w:p>
    <w:p w14:paraId="23390F99" w14:textId="77777777" w:rsidR="000E4D54" w:rsidRPr="000E4D54" w:rsidRDefault="000E4D54" w:rsidP="000E4D54">
      <w:pPr>
        <w:shd w:val="clear" w:color="auto" w:fill="E6E6E6"/>
        <w:snapToGrid w:val="0"/>
        <w:spacing w:after="0" w:line="240" w:lineRule="auto"/>
        <w:rPr>
          <w:rFonts w:ascii="Courier New" w:eastAsia="Times New Roman" w:hAnsi="Courier New"/>
          <w:sz w:val="16"/>
          <w:szCs w:val="16"/>
        </w:rPr>
      </w:pP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r>
      <w:r w:rsidRPr="000E4D54">
        <w:rPr>
          <w:rFonts w:ascii="Courier New" w:eastAsia="Times New Roman" w:hAnsi="Courier New"/>
          <w:sz w:val="16"/>
          <w:szCs w:val="16"/>
        </w:rPr>
        <w:tab/>
        <w:t>INTEGER (0</w:t>
      </w:r>
      <w:proofErr w:type="gramStart"/>
      <w:r w:rsidRPr="000E4D54">
        <w:rPr>
          <w:rFonts w:ascii="Courier New" w:eastAsia="Times New Roman" w:hAnsi="Courier New"/>
          <w:sz w:val="16"/>
          <w:szCs w:val="16"/>
        </w:rPr>
        <w:t>..maxNumOfSRS</w:t>
      </w:r>
      <w:proofErr w:type="gramEnd"/>
      <w:r w:rsidRPr="000E4D54">
        <w:rPr>
          <w:rFonts w:ascii="Courier New" w:eastAsia="Times New Roman" w:hAnsi="Courier New"/>
          <w:sz w:val="16"/>
          <w:szCs w:val="16"/>
        </w:rPr>
        <w:t>-PosResources-1-r17),</w:t>
      </w:r>
    </w:p>
    <w:p w14:paraId="5F18246E" w14:textId="77777777" w:rsidR="000E4D54" w:rsidRPr="000E4D54" w:rsidRDefault="000E4D54" w:rsidP="000E4D54">
      <w:pPr>
        <w:shd w:val="clear" w:color="auto" w:fill="E6E6E6"/>
        <w:snapToGrid w:val="0"/>
        <w:spacing w:after="0" w:line="240" w:lineRule="auto"/>
        <w:rPr>
          <w:rFonts w:ascii="Courier New" w:eastAsia="Times New Roman" w:hAnsi="Courier New"/>
          <w:sz w:val="16"/>
          <w:szCs w:val="16"/>
        </w:rPr>
      </w:pPr>
      <w:r w:rsidRPr="000E4D54">
        <w:rPr>
          <w:rFonts w:ascii="Courier New" w:eastAsia="Times New Roman" w:hAnsi="Courier New"/>
          <w:sz w:val="16"/>
          <w:szCs w:val="16"/>
        </w:rPr>
        <w:tab/>
        <w:t>...</w:t>
      </w:r>
    </w:p>
    <w:p w14:paraId="3C3A68DD" w14:textId="77777777" w:rsidR="000E4D54" w:rsidRDefault="000E4D54" w:rsidP="000E4D54">
      <w:pPr>
        <w:shd w:val="clear" w:color="auto" w:fill="E6E6E6"/>
        <w:snapToGrid w:val="0"/>
        <w:spacing w:after="0" w:line="240" w:lineRule="auto"/>
        <w:rPr>
          <w:rFonts w:ascii="Courier New" w:eastAsia="Times New Roman" w:hAnsi="Courier New"/>
          <w:sz w:val="16"/>
          <w:szCs w:val="16"/>
        </w:rPr>
      </w:pPr>
      <w:r w:rsidRPr="000E4D54">
        <w:rPr>
          <w:rFonts w:ascii="Courier New" w:eastAsia="Times New Roman" w:hAnsi="Courier New"/>
          <w:sz w:val="16"/>
          <w:szCs w:val="16"/>
        </w:rPr>
        <w:t>}</w:t>
      </w:r>
    </w:p>
    <w:p w14:paraId="42E3A7C2" w14:textId="6B69BB43" w:rsidR="000E4D54" w:rsidRPr="000E4D54" w:rsidRDefault="000E4D54" w:rsidP="000E4D54">
      <w:pPr>
        <w:shd w:val="clear" w:color="auto" w:fill="E6E6E6"/>
        <w:snapToGrid w:val="0"/>
        <w:spacing w:after="0" w:line="240" w:lineRule="auto"/>
        <w:jc w:val="center"/>
        <w:rPr>
          <w:rFonts w:ascii="Courier New" w:eastAsia="Times New Roman" w:hAnsi="Courier New"/>
          <w:color w:val="FF0000"/>
          <w:sz w:val="16"/>
          <w:szCs w:val="16"/>
        </w:rPr>
      </w:pPr>
      <w:r w:rsidRPr="000E4D54">
        <w:rPr>
          <w:rFonts w:ascii="Courier New" w:eastAsia="Times New Roman" w:hAnsi="Courier New"/>
          <w:color w:val="FF0000"/>
          <w:sz w:val="16"/>
          <w:szCs w:val="16"/>
        </w:rPr>
        <w:lastRenderedPageBreak/>
        <w:t>&lt;Unrelated part omitted&gt;</w:t>
      </w:r>
    </w:p>
    <w:p w14:paraId="697B0713" w14:textId="69A03A26" w:rsidR="000E4D54" w:rsidRPr="000E4D54" w:rsidRDefault="000E4D54" w:rsidP="000E4D54">
      <w:pPr>
        <w:shd w:val="clear" w:color="auto" w:fill="E6E6E6"/>
        <w:snapToGrid w:val="0"/>
        <w:spacing w:after="0" w:line="240" w:lineRule="auto"/>
        <w:rPr>
          <w:rFonts w:ascii="Courier New" w:eastAsia="Times New Roman" w:hAnsi="Courier New"/>
          <w:b/>
          <w:sz w:val="16"/>
          <w:szCs w:val="16"/>
        </w:rPr>
      </w:pPr>
      <w:proofErr w:type="gramStart"/>
      <w:r w:rsidRPr="000E4D54">
        <w:rPr>
          <w:rFonts w:ascii="Courier New" w:eastAsia="Times New Roman" w:hAnsi="Courier New"/>
          <w:b/>
          <w:sz w:val="16"/>
          <w:szCs w:val="16"/>
        </w:rPr>
        <w:t>maxTxTEG-Sets-r17</w:t>
      </w:r>
      <w:proofErr w:type="gramEnd"/>
      <w:r w:rsidRPr="000E4D54">
        <w:rPr>
          <w:rFonts w:ascii="Courier New" w:eastAsia="Times New Roman" w:hAnsi="Courier New"/>
          <w:b/>
          <w:sz w:val="16"/>
          <w:szCs w:val="16"/>
        </w:rPr>
        <w:tab/>
      </w:r>
      <w:r w:rsidRPr="000E4D54">
        <w:rPr>
          <w:rFonts w:ascii="Courier New" w:eastAsia="Times New Roman" w:hAnsi="Courier New"/>
          <w:b/>
          <w:sz w:val="16"/>
          <w:szCs w:val="16"/>
        </w:rPr>
        <w:tab/>
      </w:r>
      <w:r w:rsidRPr="000E4D54">
        <w:rPr>
          <w:rFonts w:ascii="Courier New" w:eastAsia="Times New Roman" w:hAnsi="Courier New"/>
          <w:b/>
          <w:sz w:val="16"/>
          <w:szCs w:val="16"/>
        </w:rPr>
        <w:tab/>
      </w:r>
      <w:r w:rsidRPr="000E4D54">
        <w:rPr>
          <w:rFonts w:ascii="Courier New" w:eastAsia="Times New Roman" w:hAnsi="Courier New"/>
          <w:b/>
          <w:sz w:val="16"/>
          <w:szCs w:val="16"/>
        </w:rPr>
        <w:tab/>
      </w:r>
      <w:r w:rsidRPr="000E4D54">
        <w:rPr>
          <w:rFonts w:ascii="Courier New" w:eastAsia="Times New Roman" w:hAnsi="Courier New"/>
          <w:b/>
          <w:sz w:val="16"/>
          <w:szCs w:val="16"/>
        </w:rPr>
        <w:tab/>
      </w:r>
      <w:r w:rsidRPr="000E4D54">
        <w:rPr>
          <w:rFonts w:ascii="Courier New" w:eastAsia="Times New Roman" w:hAnsi="Courier New"/>
          <w:b/>
          <w:sz w:val="16"/>
          <w:szCs w:val="16"/>
        </w:rPr>
        <w:tab/>
        <w:t>INTEGER ::= 256</w:t>
      </w:r>
    </w:p>
    <w:p w14:paraId="68371C47" w14:textId="77777777" w:rsidR="000338DA" w:rsidRDefault="00D44630" w:rsidP="00B238BB">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b/>
          <w:bCs/>
          <w:i/>
          <w:iCs/>
          <w:sz w:val="20"/>
          <w:szCs w:val="20"/>
        </w:rPr>
        <w:t>Proposal 1</w:t>
      </w:r>
      <w:r w:rsidRPr="00DF506A">
        <w:rPr>
          <w:rFonts w:ascii="Times New Roman" w:eastAsia="宋体" w:hAnsi="Times New Roman"/>
          <w:b/>
          <w:bCs/>
          <w:i/>
          <w:iCs/>
          <w:sz w:val="20"/>
          <w:szCs w:val="20"/>
        </w:rPr>
        <w:t>:</w:t>
      </w:r>
      <w:r w:rsidR="005E0FCA">
        <w:rPr>
          <w:rFonts w:ascii="Times New Roman" w:eastAsia="宋体" w:hAnsi="Times New Roman"/>
          <w:i/>
          <w:iCs/>
          <w:sz w:val="20"/>
          <w:szCs w:val="20"/>
        </w:rPr>
        <w:t xml:space="preserve"> T</w:t>
      </w:r>
      <w:r w:rsidR="005E0FCA" w:rsidRPr="005E0FCA">
        <w:rPr>
          <w:rFonts w:ascii="Times New Roman" w:eastAsia="宋体" w:hAnsi="Times New Roman"/>
          <w:i/>
          <w:iCs/>
          <w:sz w:val="20"/>
          <w:szCs w:val="20"/>
        </w:rPr>
        <w:t xml:space="preserve">he maximum number of TEG-SRS association information per measurement instance </w:t>
      </w:r>
      <w:r w:rsidR="00942615">
        <w:rPr>
          <w:rFonts w:ascii="Times New Roman" w:eastAsia="宋体" w:hAnsi="Times New Roman"/>
          <w:i/>
          <w:iCs/>
          <w:sz w:val="20"/>
          <w:szCs w:val="20"/>
        </w:rPr>
        <w:t>should</w:t>
      </w:r>
      <w:r w:rsidR="00942615" w:rsidRPr="005E0FCA">
        <w:rPr>
          <w:rFonts w:ascii="Times New Roman" w:eastAsia="宋体" w:hAnsi="Times New Roman"/>
          <w:i/>
          <w:iCs/>
          <w:sz w:val="20"/>
          <w:szCs w:val="20"/>
        </w:rPr>
        <w:t xml:space="preserve"> </w:t>
      </w:r>
      <w:r w:rsidR="005E0FCA" w:rsidRPr="005E0FCA">
        <w:rPr>
          <w:rFonts w:ascii="Times New Roman" w:eastAsia="宋体" w:hAnsi="Times New Roman"/>
          <w:i/>
          <w:iCs/>
          <w:sz w:val="20"/>
          <w:szCs w:val="20"/>
        </w:rPr>
        <w:t>be up to 8*8=64</w:t>
      </w:r>
      <w:r w:rsidR="00942615">
        <w:rPr>
          <w:rFonts w:ascii="Times New Roman" w:eastAsia="宋体" w:hAnsi="Times New Roman"/>
          <w:i/>
          <w:iCs/>
          <w:sz w:val="20"/>
          <w:szCs w:val="20"/>
        </w:rPr>
        <w:t>.</w:t>
      </w:r>
      <w:r w:rsidR="00942615">
        <w:rPr>
          <w:rFonts w:ascii="Times New Roman" w:eastAsia="宋体" w:hAnsi="Times New Roman" w:hint="eastAsia"/>
          <w:i/>
          <w:iCs/>
          <w:sz w:val="20"/>
          <w:szCs w:val="20"/>
        </w:rPr>
        <w:t xml:space="preserve"> </w:t>
      </w:r>
    </w:p>
    <w:p w14:paraId="6CDC80A1" w14:textId="2544ABE2" w:rsidR="00942615" w:rsidRPr="000338DA" w:rsidRDefault="00942615" w:rsidP="00B238BB">
      <w:pPr>
        <w:pStyle w:val="af7"/>
        <w:numPr>
          <w:ilvl w:val="0"/>
          <w:numId w:val="26"/>
        </w:numPr>
        <w:snapToGrid w:val="0"/>
        <w:spacing w:beforeLines="50" w:before="180" w:afterLines="50" w:line="240" w:lineRule="auto"/>
        <w:jc w:val="both"/>
        <w:rPr>
          <w:i/>
          <w:iCs/>
          <w:sz w:val="20"/>
        </w:rPr>
      </w:pPr>
      <w:r w:rsidRPr="000338DA">
        <w:rPr>
          <w:i/>
          <w:iCs/>
          <w:sz w:val="20"/>
        </w:rPr>
        <w:t>An LS is needed to RAN2 to correct TS 37.355</w:t>
      </w:r>
    </w:p>
    <w:p w14:paraId="4F350E8F" w14:textId="10878AD1" w:rsidR="00B01E17" w:rsidRPr="00DF506A" w:rsidRDefault="00B01E17" w:rsidP="00B01E17">
      <w:pPr>
        <w:pStyle w:val="2"/>
        <w:snapToGrid w:val="0"/>
        <w:spacing w:line="240" w:lineRule="auto"/>
        <w:rPr>
          <w:rFonts w:ascii="Arial" w:hAnsi="Arial" w:cs="Arial"/>
          <w:sz w:val="24"/>
          <w:szCs w:val="24"/>
        </w:rPr>
      </w:pPr>
      <w:r>
        <w:rPr>
          <w:rFonts w:ascii="Arial" w:hAnsi="Arial" w:cs="Arial"/>
          <w:sz w:val="24"/>
          <w:szCs w:val="24"/>
        </w:rPr>
        <w:t xml:space="preserve">2.2 The </w:t>
      </w:r>
      <w:r w:rsidR="008D021C">
        <w:rPr>
          <w:rFonts w:ascii="Arial" w:hAnsi="Arial" w:cs="Arial"/>
          <w:sz w:val="24"/>
          <w:szCs w:val="24"/>
        </w:rPr>
        <w:t>association between RSRP or RSRPP measurements and PRS resource(s)</w:t>
      </w:r>
    </w:p>
    <w:p w14:paraId="3582DFCF" w14:textId="151073CC" w:rsidR="00CE680F" w:rsidRDefault="00CE680F" w:rsidP="00CE680F">
      <w:pPr>
        <w:snapToGrid w:val="0"/>
        <w:spacing w:beforeLines="50" w:before="180" w:afterLines="50" w:after="180" w:line="240" w:lineRule="auto"/>
        <w:jc w:val="both"/>
        <w:rPr>
          <w:rFonts w:ascii="Times New Roman" w:eastAsia="宋体" w:hAnsi="Times New Roman"/>
          <w:iCs/>
          <w:sz w:val="20"/>
        </w:rPr>
      </w:pPr>
      <w:r w:rsidRPr="00CE680F">
        <w:rPr>
          <w:rFonts w:ascii="Times New Roman" w:eastAsia="宋体" w:hAnsi="Times New Roman"/>
          <w:iCs/>
          <w:sz w:val="20"/>
        </w:rPr>
        <w:t>In RAN1#106bis meeting, the following agreement was achieved for UE assisted DL-AOD measurement, where up to 24 PRS RSRP and RSRPP measurements per TRP were agreed. In the first note of th</w:t>
      </w:r>
      <w:r w:rsidR="00D468FF">
        <w:rPr>
          <w:rFonts w:ascii="Times New Roman" w:eastAsia="宋体" w:hAnsi="Times New Roman"/>
          <w:iCs/>
          <w:sz w:val="20"/>
        </w:rPr>
        <w:t>is</w:t>
      </w:r>
      <w:r w:rsidRPr="00CE680F">
        <w:rPr>
          <w:rFonts w:ascii="Times New Roman" w:eastAsia="宋体" w:hAnsi="Times New Roman"/>
          <w:iCs/>
          <w:sz w:val="20"/>
        </w:rPr>
        <w:t xml:space="preserve"> agreement, it is clarified that </w:t>
      </w:r>
      <w:r w:rsidRPr="002E53F7">
        <w:rPr>
          <w:rFonts w:ascii="Times New Roman" w:eastAsia="宋体" w:hAnsi="Times New Roman"/>
          <w:iCs/>
          <w:sz w:val="20"/>
        </w:rPr>
        <w:t>multiple RSRPs can be reported for a given PRS resource. Tha</w:t>
      </w:r>
      <w:r w:rsidRPr="00CE680F">
        <w:rPr>
          <w:rFonts w:ascii="Times New Roman" w:eastAsia="宋体" w:hAnsi="Times New Roman"/>
          <w:iCs/>
          <w:sz w:val="20"/>
        </w:rPr>
        <w:t xml:space="preserve">t is, multiple RSRP or RSRPP measurements can be reported for the same PRS resource. </w:t>
      </w:r>
    </w:p>
    <w:tbl>
      <w:tblPr>
        <w:tblStyle w:val="af1"/>
        <w:tblW w:w="0" w:type="auto"/>
        <w:tblLook w:val="04A0" w:firstRow="1" w:lastRow="0" w:firstColumn="1" w:lastColumn="0" w:noHBand="0" w:noVBand="1"/>
      </w:tblPr>
      <w:tblGrid>
        <w:gridCol w:w="9350"/>
      </w:tblGrid>
      <w:tr w:rsidR="00CE680F" w14:paraId="51FBFFF3" w14:textId="77777777" w:rsidTr="00CE680F">
        <w:tc>
          <w:tcPr>
            <w:tcW w:w="9350" w:type="dxa"/>
          </w:tcPr>
          <w:p w14:paraId="78EE3C64" w14:textId="35CD7290" w:rsidR="00CE680F" w:rsidRPr="00CE680F" w:rsidRDefault="00CE680F" w:rsidP="00CE680F">
            <w:pPr>
              <w:snapToGrid w:val="0"/>
              <w:spacing w:beforeLines="50" w:before="180" w:afterLines="50" w:after="180" w:line="240" w:lineRule="auto"/>
              <w:rPr>
                <w:rFonts w:ascii="Times New Roman" w:hAnsi="Times New Roman"/>
                <w:sz w:val="16"/>
                <w:szCs w:val="20"/>
              </w:rPr>
            </w:pPr>
            <w:r w:rsidRPr="00CE680F">
              <w:rPr>
                <w:rFonts w:ascii="Times New Roman" w:hAnsi="Times New Roman"/>
                <w:sz w:val="20"/>
                <w:u w:val="single"/>
              </w:rPr>
              <w:t>Agreement in RAN1#106bis-e:</w:t>
            </w:r>
          </w:p>
          <w:p w14:paraId="6B9B7332" w14:textId="77777777" w:rsidR="002E4530" w:rsidRPr="00CE680F" w:rsidRDefault="002E4530" w:rsidP="002E4530">
            <w:pPr>
              <w:snapToGrid w:val="0"/>
              <w:spacing w:after="0" w:line="240" w:lineRule="auto"/>
              <w:rPr>
                <w:rFonts w:ascii="Times New Roman" w:eastAsia="Batang" w:hAnsi="Times New Roman"/>
                <w:sz w:val="20"/>
                <w:szCs w:val="20"/>
              </w:rPr>
            </w:pPr>
            <w:r w:rsidRPr="00CE680F">
              <w:rPr>
                <w:rFonts w:ascii="Times New Roman" w:hAnsi="Times New Roman"/>
                <w:sz w:val="20"/>
                <w:szCs w:val="20"/>
              </w:rPr>
              <w:t>The agreement from RAN1#106e on the number of DL PRS RSRP measurements per TRP is extended as follows:</w:t>
            </w:r>
          </w:p>
          <w:p w14:paraId="459F23CC" w14:textId="77777777" w:rsidR="002E4530" w:rsidRPr="002E4530" w:rsidRDefault="002E4530" w:rsidP="002E4530">
            <w:pPr>
              <w:numPr>
                <w:ilvl w:val="0"/>
                <w:numId w:val="16"/>
              </w:numPr>
              <w:snapToGrid w:val="0"/>
              <w:spacing w:after="0" w:line="240" w:lineRule="auto"/>
              <w:rPr>
                <w:rFonts w:ascii="Times New Roman" w:hAnsi="Times New Roman"/>
                <w:sz w:val="20"/>
                <w:szCs w:val="20"/>
              </w:rPr>
            </w:pPr>
            <w:r w:rsidRPr="002E4530">
              <w:rPr>
                <w:rFonts w:ascii="Times New Roman" w:hAnsi="Times New Roman"/>
                <w:sz w:val="20"/>
                <w:szCs w:val="20"/>
              </w:rPr>
              <w:t xml:space="preserve">For UE-A DL-AOD, support reporting </w:t>
            </w:r>
            <w:r w:rsidRPr="002E4530">
              <w:rPr>
                <w:rFonts w:ascii="Times New Roman" w:hAnsi="Times New Roman"/>
                <w:strike/>
                <w:sz w:val="20"/>
                <w:szCs w:val="20"/>
              </w:rPr>
              <w:t>more than 8</w:t>
            </w:r>
            <w:r w:rsidRPr="002E4530">
              <w:rPr>
                <w:rFonts w:ascii="Times New Roman" w:hAnsi="Times New Roman"/>
                <w:sz w:val="20"/>
                <w:szCs w:val="20"/>
              </w:rPr>
              <w:t xml:space="preserve"> up to </w:t>
            </w:r>
            <w:r w:rsidRPr="002E4530">
              <w:rPr>
                <w:rFonts w:ascii="Times New Roman" w:hAnsi="Times New Roman"/>
                <w:strike/>
                <w:sz w:val="20"/>
                <w:szCs w:val="20"/>
              </w:rPr>
              <w:t>16</w:t>
            </w:r>
            <w:r w:rsidRPr="002E4530">
              <w:rPr>
                <w:rFonts w:ascii="Times New Roman" w:hAnsi="Times New Roman"/>
                <w:sz w:val="20"/>
                <w:szCs w:val="20"/>
              </w:rPr>
              <w:t xml:space="preserve"> N DL PRS RSRP measurements per TRP, where N is UE capability and candidate values include {16,24}.</w:t>
            </w:r>
          </w:p>
          <w:p w14:paraId="052D32D6" w14:textId="77777777" w:rsidR="002E4530" w:rsidRPr="002E4530" w:rsidRDefault="002E4530" w:rsidP="002E4530">
            <w:pPr>
              <w:numPr>
                <w:ilvl w:val="0"/>
                <w:numId w:val="16"/>
              </w:numPr>
              <w:snapToGrid w:val="0"/>
              <w:spacing w:after="0" w:line="240" w:lineRule="auto"/>
              <w:rPr>
                <w:rFonts w:ascii="Times New Roman" w:hAnsi="Times New Roman"/>
                <w:sz w:val="20"/>
                <w:szCs w:val="20"/>
              </w:rPr>
            </w:pPr>
            <w:r w:rsidRPr="002E4530">
              <w:rPr>
                <w:rFonts w:ascii="Times New Roman" w:hAnsi="Times New Roman"/>
                <w:sz w:val="20"/>
                <w:szCs w:val="20"/>
              </w:rPr>
              <w:t xml:space="preserve">For UE-A DL-AOD, support reporting </w:t>
            </w:r>
            <w:r w:rsidRPr="002E4530">
              <w:rPr>
                <w:rFonts w:ascii="Times New Roman" w:hAnsi="Times New Roman"/>
                <w:strike/>
                <w:sz w:val="20"/>
                <w:szCs w:val="20"/>
              </w:rPr>
              <w:t>more than 8</w:t>
            </w:r>
            <w:r w:rsidRPr="002E4530">
              <w:rPr>
                <w:rFonts w:ascii="Times New Roman" w:hAnsi="Times New Roman"/>
                <w:sz w:val="20"/>
                <w:szCs w:val="20"/>
              </w:rPr>
              <w:t xml:space="preserve"> up to </w:t>
            </w:r>
            <w:r w:rsidRPr="002E4530">
              <w:rPr>
                <w:rFonts w:ascii="Times New Roman" w:hAnsi="Times New Roman"/>
                <w:strike/>
                <w:sz w:val="20"/>
                <w:szCs w:val="20"/>
              </w:rPr>
              <w:t>16</w:t>
            </w:r>
            <w:r w:rsidRPr="002E4530">
              <w:rPr>
                <w:rFonts w:ascii="Times New Roman" w:hAnsi="Times New Roman"/>
                <w:sz w:val="20"/>
                <w:szCs w:val="20"/>
              </w:rPr>
              <w:t xml:space="preserve"> M first path PRS RSRP measurements per TRP, where M is a UE capability </w:t>
            </w:r>
          </w:p>
          <w:p w14:paraId="3203FA89" w14:textId="77777777" w:rsidR="002E4530" w:rsidRPr="002E4530" w:rsidRDefault="002E4530" w:rsidP="002E4530">
            <w:pPr>
              <w:numPr>
                <w:ilvl w:val="1"/>
                <w:numId w:val="16"/>
              </w:numPr>
              <w:snapToGrid w:val="0"/>
              <w:spacing w:after="0" w:line="240" w:lineRule="auto"/>
              <w:rPr>
                <w:rFonts w:ascii="Times New Roman" w:hAnsi="Times New Roman"/>
                <w:sz w:val="20"/>
                <w:szCs w:val="20"/>
              </w:rPr>
            </w:pPr>
            <w:r w:rsidRPr="002E4530">
              <w:rPr>
                <w:rFonts w:ascii="Times New Roman" w:hAnsi="Times New Roman"/>
                <w:sz w:val="20"/>
                <w:szCs w:val="20"/>
              </w:rPr>
              <w:t>FFS: Values of M. Candidate values include {2</w:t>
            </w:r>
            <w:proofErr w:type="gramStart"/>
            <w:r w:rsidRPr="002E4530">
              <w:rPr>
                <w:rFonts w:ascii="Times New Roman" w:hAnsi="Times New Roman"/>
                <w:sz w:val="20"/>
                <w:szCs w:val="20"/>
              </w:rPr>
              <w:t>,4,8,16,24</w:t>
            </w:r>
            <w:proofErr w:type="gramEnd"/>
            <w:r w:rsidRPr="002E4530">
              <w:rPr>
                <w:rFonts w:ascii="Times New Roman" w:hAnsi="Times New Roman"/>
                <w:sz w:val="20"/>
                <w:szCs w:val="20"/>
              </w:rPr>
              <w:t>}.</w:t>
            </w:r>
          </w:p>
          <w:p w14:paraId="5DAF157C" w14:textId="77777777" w:rsidR="002E4530" w:rsidRPr="002E4530" w:rsidRDefault="002E4530" w:rsidP="002E4530">
            <w:pPr>
              <w:numPr>
                <w:ilvl w:val="1"/>
                <w:numId w:val="16"/>
              </w:numPr>
              <w:snapToGrid w:val="0"/>
              <w:spacing w:after="0" w:line="240" w:lineRule="auto"/>
              <w:rPr>
                <w:rFonts w:ascii="Times New Roman" w:hAnsi="Times New Roman"/>
                <w:sz w:val="20"/>
                <w:szCs w:val="20"/>
              </w:rPr>
            </w:pPr>
            <w:r w:rsidRPr="002E4530">
              <w:rPr>
                <w:rFonts w:ascii="Times New Roman" w:hAnsi="Times New Roman"/>
                <w:sz w:val="20"/>
                <w:szCs w:val="20"/>
              </w:rPr>
              <w:t>FFS: Whether M is always equal to N</w:t>
            </w:r>
          </w:p>
          <w:p w14:paraId="20D82D56" w14:textId="77777777" w:rsidR="002E4530" w:rsidRPr="002E4530" w:rsidRDefault="002E4530" w:rsidP="002E4530">
            <w:pPr>
              <w:numPr>
                <w:ilvl w:val="0"/>
                <w:numId w:val="17"/>
              </w:numPr>
              <w:snapToGrid w:val="0"/>
              <w:spacing w:after="0" w:line="240" w:lineRule="auto"/>
              <w:rPr>
                <w:rFonts w:ascii="Times New Roman" w:hAnsi="Times New Roman"/>
                <w:sz w:val="20"/>
                <w:szCs w:val="20"/>
              </w:rPr>
            </w:pPr>
            <w:r w:rsidRPr="002E4530">
              <w:rPr>
                <w:rFonts w:ascii="Times New Roman" w:hAnsi="Times New Roman"/>
                <w:sz w:val="20"/>
                <w:szCs w:val="20"/>
              </w:rPr>
              <w:t xml:space="preserve">Note: </w:t>
            </w:r>
            <w:r w:rsidRPr="00C737EA">
              <w:rPr>
                <w:rFonts w:ascii="Times New Roman" w:hAnsi="Times New Roman"/>
                <w:b/>
                <w:sz w:val="20"/>
                <w:szCs w:val="20"/>
              </w:rPr>
              <w:t>Multiple RSRPs</w:t>
            </w:r>
            <w:r w:rsidRPr="002E4530">
              <w:rPr>
                <w:rFonts w:ascii="Times New Roman" w:hAnsi="Times New Roman"/>
                <w:sz w:val="20"/>
                <w:szCs w:val="20"/>
              </w:rPr>
              <w:t xml:space="preserve"> corresponding to same or different Rx Beam index should be able to be reported for </w:t>
            </w:r>
            <w:r w:rsidRPr="00C737EA">
              <w:rPr>
                <w:rFonts w:ascii="Times New Roman" w:hAnsi="Times New Roman"/>
                <w:b/>
                <w:sz w:val="20"/>
                <w:szCs w:val="20"/>
              </w:rPr>
              <w:t>a given PRS resource</w:t>
            </w:r>
            <w:r w:rsidRPr="002E4530">
              <w:rPr>
                <w:rFonts w:ascii="Times New Roman" w:hAnsi="Times New Roman"/>
                <w:sz w:val="20"/>
                <w:szCs w:val="20"/>
              </w:rPr>
              <w:t xml:space="preserve"> for same or different timestamps. </w:t>
            </w:r>
          </w:p>
          <w:p w14:paraId="7FFAC246" w14:textId="4020FECF" w:rsidR="00CE680F" w:rsidRPr="002E4530" w:rsidRDefault="002E4530" w:rsidP="002E4530">
            <w:pPr>
              <w:numPr>
                <w:ilvl w:val="0"/>
                <w:numId w:val="17"/>
              </w:numPr>
              <w:snapToGrid w:val="0"/>
              <w:spacing w:after="0" w:line="240" w:lineRule="auto"/>
              <w:rPr>
                <w:rFonts w:ascii="Times New Roman" w:hAnsi="Times New Roman"/>
                <w:sz w:val="20"/>
                <w:szCs w:val="20"/>
              </w:rPr>
            </w:pPr>
            <w:r w:rsidRPr="002E4530">
              <w:rPr>
                <w:rFonts w:ascii="Times New Roman" w:hAnsi="Times New Roman"/>
                <w:sz w:val="20"/>
                <w:szCs w:val="20"/>
              </w:rPr>
              <w:t>Note: the maximum number of DL PRS RSRP associated with the same Rx beam index is up to the UE implementation</w:t>
            </w:r>
          </w:p>
        </w:tc>
      </w:tr>
    </w:tbl>
    <w:p w14:paraId="78D0E555" w14:textId="11BF6DE0" w:rsidR="00CE680F" w:rsidRDefault="00CE680F" w:rsidP="00CE680F">
      <w:pPr>
        <w:snapToGrid w:val="0"/>
        <w:spacing w:beforeLines="50" w:before="180" w:afterLines="50" w:after="180" w:line="240" w:lineRule="auto"/>
        <w:jc w:val="both"/>
        <w:rPr>
          <w:rFonts w:ascii="Times New Roman" w:eastAsia="宋体" w:hAnsi="Times New Roman"/>
          <w:iCs/>
          <w:sz w:val="20"/>
        </w:rPr>
      </w:pPr>
      <w:r w:rsidRPr="00CE680F">
        <w:rPr>
          <w:rFonts w:ascii="Times New Roman" w:eastAsia="宋体" w:hAnsi="Times New Roman"/>
          <w:iCs/>
          <w:sz w:val="20"/>
        </w:rPr>
        <w:t>However, in the current TS 38.214</w:t>
      </w:r>
      <w:r w:rsidR="002E53F7">
        <w:rPr>
          <w:rFonts w:ascii="Times New Roman" w:eastAsia="宋体" w:hAnsi="Times New Roman"/>
          <w:iCs/>
          <w:sz w:val="20"/>
        </w:rPr>
        <w:t xml:space="preserve"> [5] as shown in the following box</w:t>
      </w:r>
      <w:r w:rsidR="00D468FF">
        <w:rPr>
          <w:rFonts w:ascii="Times New Roman" w:eastAsia="宋体" w:hAnsi="Times New Roman"/>
          <w:iCs/>
          <w:sz w:val="20"/>
        </w:rPr>
        <w:t xml:space="preserve">, </w:t>
      </w:r>
      <w:r w:rsidRPr="00CE680F">
        <w:rPr>
          <w:rFonts w:ascii="Times New Roman" w:eastAsia="宋体" w:hAnsi="Times New Roman"/>
          <w:iCs/>
          <w:sz w:val="20"/>
        </w:rPr>
        <w:t>up to 24 PRS RSRP or RSRPP measurements should be always o</w:t>
      </w:r>
      <w:r w:rsidRPr="002E53F7">
        <w:rPr>
          <w:rFonts w:ascii="Times New Roman" w:eastAsia="宋体" w:hAnsi="Times New Roman"/>
          <w:iCs/>
          <w:sz w:val="20"/>
        </w:rPr>
        <w:t>n different PRS reso</w:t>
      </w:r>
      <w:r w:rsidR="002E53F7" w:rsidRPr="002E53F7">
        <w:rPr>
          <w:rFonts w:ascii="Times New Roman" w:eastAsia="宋体" w:hAnsi="Times New Roman"/>
          <w:iCs/>
          <w:sz w:val="20"/>
        </w:rPr>
        <w:t>ur</w:t>
      </w:r>
      <w:r w:rsidRPr="002E53F7">
        <w:rPr>
          <w:rFonts w:ascii="Times New Roman" w:eastAsia="宋体" w:hAnsi="Times New Roman"/>
          <w:iCs/>
          <w:sz w:val="20"/>
        </w:rPr>
        <w:t>ces</w:t>
      </w:r>
      <w:r w:rsidRPr="00CE680F">
        <w:rPr>
          <w:rFonts w:ascii="Times New Roman" w:eastAsia="宋体" w:hAnsi="Times New Roman"/>
          <w:iCs/>
          <w:sz w:val="20"/>
        </w:rPr>
        <w:t xml:space="preserve">. In other words, multiple RSRP or RSRPP measurement report are not allowed for the same PRS resource. It is not aligned with the agreement. </w:t>
      </w:r>
    </w:p>
    <w:tbl>
      <w:tblPr>
        <w:tblStyle w:val="af1"/>
        <w:tblW w:w="0" w:type="auto"/>
        <w:tblLook w:val="04A0" w:firstRow="1" w:lastRow="0" w:firstColumn="1" w:lastColumn="0" w:noHBand="0" w:noVBand="1"/>
      </w:tblPr>
      <w:tblGrid>
        <w:gridCol w:w="9350"/>
      </w:tblGrid>
      <w:tr w:rsidR="002E53F7" w14:paraId="3F298D2D" w14:textId="77777777" w:rsidTr="002E53F7">
        <w:tc>
          <w:tcPr>
            <w:tcW w:w="9350" w:type="dxa"/>
          </w:tcPr>
          <w:p w14:paraId="78418A7F" w14:textId="154EE2E9" w:rsidR="002E53F7" w:rsidRPr="002E53F7" w:rsidRDefault="002E53F7" w:rsidP="00CE680F">
            <w:pPr>
              <w:snapToGrid w:val="0"/>
              <w:spacing w:beforeLines="50" w:before="180" w:afterLines="50" w:after="180" w:line="240" w:lineRule="auto"/>
              <w:jc w:val="both"/>
              <w:rPr>
                <w:rFonts w:ascii="Times New Roman" w:eastAsia="宋体" w:hAnsi="Times New Roman"/>
                <w:iCs/>
                <w:sz w:val="20"/>
                <w:u w:val="single"/>
              </w:rPr>
            </w:pPr>
            <w:r w:rsidRPr="002E53F7">
              <w:rPr>
                <w:rFonts w:ascii="Times New Roman" w:eastAsia="宋体" w:hAnsi="Times New Roman" w:hint="eastAsia"/>
                <w:iCs/>
                <w:sz w:val="20"/>
                <w:u w:val="single"/>
              </w:rPr>
              <w:t>T</w:t>
            </w:r>
            <w:r w:rsidRPr="002E53F7">
              <w:rPr>
                <w:rFonts w:ascii="Times New Roman" w:eastAsia="宋体" w:hAnsi="Times New Roman"/>
                <w:iCs/>
                <w:sz w:val="20"/>
                <w:u w:val="single"/>
              </w:rPr>
              <w:t>S 38.214</w:t>
            </w:r>
          </w:p>
          <w:p w14:paraId="393847DC" w14:textId="7952CAF8" w:rsidR="002E53F7" w:rsidRDefault="002E53F7" w:rsidP="00CE680F">
            <w:pPr>
              <w:snapToGrid w:val="0"/>
              <w:spacing w:beforeLines="50" w:before="180" w:afterLines="50" w:after="180" w:line="240" w:lineRule="auto"/>
              <w:jc w:val="both"/>
              <w:rPr>
                <w:rFonts w:ascii="Times New Roman" w:eastAsia="宋体" w:hAnsi="Times New Roman"/>
                <w:iCs/>
                <w:sz w:val="20"/>
              </w:rPr>
            </w:pPr>
            <w:r w:rsidRPr="002E53F7">
              <w:rPr>
                <w:rFonts w:ascii="Times New Roman" w:eastAsia="宋体" w:hAnsi="Times New Roman"/>
                <w:iCs/>
                <w:sz w:val="20"/>
              </w:rPr>
              <w:t xml:space="preserve">The UE may be configured to measure and report, subject to UE capability, up to 24 DL PRS-RSRP measurements on </w:t>
            </w:r>
            <w:r w:rsidRPr="002E53F7">
              <w:rPr>
                <w:rFonts w:ascii="Times New Roman" w:eastAsia="宋体" w:hAnsi="Times New Roman"/>
                <w:iCs/>
                <w:sz w:val="20"/>
                <w:highlight w:val="yellow"/>
              </w:rPr>
              <w:t>different DL PRS resources</w:t>
            </w:r>
            <w:r w:rsidRPr="002E53F7">
              <w:rPr>
                <w:rFonts w:ascii="Times New Roman" w:eastAsia="宋体" w:hAnsi="Times New Roman"/>
                <w:iCs/>
                <w:sz w:val="20"/>
              </w:rPr>
              <w:t xml:space="preserve"> associated with the same dl-PRS-ID. When the UE reports DL PRS-RSRP measurements from one DL PRS resource set, the UE may indicate which DL PRS-RSRP measurements associated with the same higher layer parameter nr-DL-PRS-</w:t>
            </w:r>
            <w:proofErr w:type="spellStart"/>
            <w:r w:rsidRPr="002E53F7">
              <w:rPr>
                <w:rFonts w:ascii="Times New Roman" w:eastAsia="宋体" w:hAnsi="Times New Roman"/>
                <w:iCs/>
                <w:sz w:val="20"/>
              </w:rPr>
              <w:t>RxBeamIndex</w:t>
            </w:r>
            <w:proofErr w:type="spellEnd"/>
            <w:r w:rsidRPr="002E53F7">
              <w:rPr>
                <w:rFonts w:ascii="Times New Roman" w:eastAsia="宋体" w:hAnsi="Times New Roman"/>
                <w:iCs/>
                <w:sz w:val="20"/>
              </w:rPr>
              <w:t xml:space="preserve"> [17, TS 37.355] have been performed using the same spatial domain filter for reception if for each nr-DL-PRS-</w:t>
            </w:r>
            <w:proofErr w:type="spellStart"/>
            <w:r w:rsidRPr="002E53F7">
              <w:rPr>
                <w:rFonts w:ascii="Times New Roman" w:eastAsia="宋体" w:hAnsi="Times New Roman"/>
                <w:iCs/>
                <w:sz w:val="20"/>
              </w:rPr>
              <w:t>RxBeamIndex</w:t>
            </w:r>
            <w:proofErr w:type="spellEnd"/>
            <w:r w:rsidRPr="002E53F7">
              <w:rPr>
                <w:rFonts w:ascii="Times New Roman" w:eastAsia="宋体" w:hAnsi="Times New Roman"/>
                <w:iCs/>
                <w:sz w:val="20"/>
              </w:rPr>
              <w:t xml:space="preserve"> reported there are at least 2 DL PRS-RSRP measurements associated with it within the DL PRS resource set. The UE may be configured to measure and optionally report via higher layer signaling nr-DL-PRS-</w:t>
            </w:r>
            <w:proofErr w:type="spellStart"/>
            <w:r w:rsidRPr="002E53F7">
              <w:rPr>
                <w:rFonts w:ascii="Times New Roman" w:eastAsia="宋体" w:hAnsi="Times New Roman"/>
                <w:iCs/>
                <w:sz w:val="20"/>
              </w:rPr>
              <w:t>FirstPathRSRP</w:t>
            </w:r>
            <w:proofErr w:type="spellEnd"/>
            <w:r w:rsidRPr="002E53F7">
              <w:rPr>
                <w:rFonts w:ascii="Times New Roman" w:eastAsia="宋体" w:hAnsi="Times New Roman"/>
                <w:iCs/>
                <w:sz w:val="20"/>
              </w:rPr>
              <w:t xml:space="preserve">-Result, subject to UE capability, up to 24 DL PRS RSRPP for the first detected path on </w:t>
            </w:r>
            <w:r w:rsidRPr="002E53F7">
              <w:rPr>
                <w:rFonts w:ascii="Times New Roman" w:eastAsia="宋体" w:hAnsi="Times New Roman"/>
                <w:iCs/>
                <w:sz w:val="20"/>
                <w:highlight w:val="yellow"/>
              </w:rPr>
              <w:t>different DL PRS resources</w:t>
            </w:r>
            <w:r w:rsidRPr="002E53F7">
              <w:rPr>
                <w:rFonts w:ascii="Times New Roman" w:eastAsia="宋体" w:hAnsi="Times New Roman"/>
                <w:iCs/>
                <w:sz w:val="20"/>
              </w:rPr>
              <w:t xml:space="preserve"> associated with the same dl-PRS-ID.</w:t>
            </w:r>
          </w:p>
        </w:tc>
      </w:tr>
    </w:tbl>
    <w:p w14:paraId="63F1D2E9" w14:textId="17F1C498" w:rsidR="00B01E17" w:rsidRDefault="00AB7AE4" w:rsidP="00CE680F">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b/>
          <w:bCs/>
          <w:i/>
          <w:iCs/>
          <w:sz w:val="20"/>
          <w:szCs w:val="20"/>
        </w:rPr>
        <w:t>Proposal 2</w:t>
      </w:r>
      <w:r w:rsidRPr="00DF506A">
        <w:rPr>
          <w:rFonts w:ascii="Times New Roman" w:eastAsia="宋体" w:hAnsi="Times New Roman"/>
          <w:b/>
          <w:bCs/>
          <w:i/>
          <w:iCs/>
          <w:sz w:val="20"/>
          <w:szCs w:val="20"/>
        </w:rPr>
        <w:t>:</w:t>
      </w:r>
      <w:r w:rsidR="002E53F7">
        <w:rPr>
          <w:rFonts w:ascii="Times New Roman" w:eastAsia="宋体" w:hAnsi="Times New Roman"/>
          <w:i/>
          <w:iCs/>
          <w:sz w:val="20"/>
          <w:szCs w:val="20"/>
        </w:rPr>
        <w:t xml:space="preserve"> </w:t>
      </w:r>
      <w:r w:rsidR="00D468FF">
        <w:rPr>
          <w:rFonts w:ascii="Times New Roman" w:eastAsia="宋体" w:hAnsi="Times New Roman"/>
          <w:i/>
          <w:iCs/>
          <w:sz w:val="20"/>
          <w:szCs w:val="20"/>
        </w:rPr>
        <w:t xml:space="preserve">To align with RAN1’s agreements, </w:t>
      </w:r>
      <w:r w:rsidR="002E53F7" w:rsidRPr="002E53F7">
        <w:rPr>
          <w:rFonts w:ascii="Times New Roman" w:eastAsia="宋体" w:hAnsi="Times New Roman"/>
          <w:i/>
          <w:iCs/>
          <w:sz w:val="20"/>
          <w:szCs w:val="20"/>
        </w:rPr>
        <w:t xml:space="preserve">allow multiple RSRP or RSRPP measurements </w:t>
      </w:r>
      <w:r w:rsidR="002E53F7">
        <w:rPr>
          <w:rFonts w:ascii="Times New Roman" w:eastAsia="宋体" w:hAnsi="Times New Roman"/>
          <w:i/>
          <w:iCs/>
          <w:sz w:val="20"/>
          <w:szCs w:val="20"/>
        </w:rPr>
        <w:t>for a single</w:t>
      </w:r>
      <w:r w:rsidR="002E53F7" w:rsidRPr="002E53F7">
        <w:rPr>
          <w:rFonts w:ascii="Times New Roman" w:eastAsia="宋体" w:hAnsi="Times New Roman"/>
          <w:i/>
          <w:iCs/>
          <w:sz w:val="20"/>
          <w:szCs w:val="20"/>
        </w:rPr>
        <w:t xml:space="preserve"> PRS resource</w:t>
      </w:r>
      <w:r w:rsidR="00D468FF">
        <w:rPr>
          <w:rFonts w:ascii="Times New Roman" w:eastAsia="宋体" w:hAnsi="Times New Roman"/>
          <w:i/>
          <w:iCs/>
          <w:sz w:val="20"/>
          <w:szCs w:val="20"/>
        </w:rPr>
        <w:t xml:space="preserve"> in TS 38.214</w:t>
      </w:r>
      <w:r w:rsidR="002E53F7">
        <w:rPr>
          <w:rFonts w:ascii="Times New Roman" w:eastAsia="宋体" w:hAnsi="Times New Roman"/>
          <w:i/>
          <w:iCs/>
          <w:sz w:val="20"/>
          <w:szCs w:val="20"/>
        </w:rPr>
        <w:t>.</w:t>
      </w:r>
    </w:p>
    <w:p w14:paraId="3B58CA2E" w14:textId="45A2FA74" w:rsidR="008C031A" w:rsidRPr="00C737EA" w:rsidRDefault="008C031A" w:rsidP="00CE680F">
      <w:pPr>
        <w:autoSpaceDE w:val="0"/>
        <w:autoSpaceDN w:val="0"/>
        <w:adjustRightInd w:val="0"/>
        <w:snapToGrid w:val="0"/>
        <w:spacing w:beforeLines="50" w:before="180" w:afterLines="50" w:after="180" w:line="240" w:lineRule="auto"/>
        <w:jc w:val="both"/>
        <w:rPr>
          <w:rFonts w:ascii="Times New Roman" w:eastAsia="宋体" w:hAnsi="Times New Roman"/>
          <w:iCs/>
          <w:sz w:val="20"/>
          <w:szCs w:val="20"/>
        </w:rPr>
      </w:pPr>
      <w:r w:rsidRPr="00C737EA">
        <w:rPr>
          <w:rFonts w:ascii="Times New Roman" w:eastAsia="宋体" w:hAnsi="Times New Roman"/>
          <w:iCs/>
          <w:sz w:val="20"/>
          <w:szCs w:val="20"/>
        </w:rPr>
        <w:t xml:space="preserve">Our companion draft CR can be found in </w:t>
      </w:r>
      <w:r w:rsidR="00046070">
        <w:rPr>
          <w:rFonts w:ascii="Times New Roman" w:eastAsia="宋体" w:hAnsi="Times New Roman"/>
          <w:iCs/>
          <w:sz w:val="20"/>
          <w:szCs w:val="20"/>
        </w:rPr>
        <w:t>[6].</w:t>
      </w:r>
    </w:p>
    <w:p w14:paraId="5AF8E21F" w14:textId="08A0C8E9" w:rsidR="00B01E17" w:rsidRPr="00DF506A" w:rsidRDefault="00B01E17" w:rsidP="00B01E17">
      <w:pPr>
        <w:pStyle w:val="2"/>
        <w:snapToGrid w:val="0"/>
        <w:spacing w:line="240" w:lineRule="auto"/>
        <w:rPr>
          <w:rFonts w:ascii="Arial" w:hAnsi="Arial" w:cs="Arial"/>
          <w:sz w:val="24"/>
          <w:szCs w:val="24"/>
        </w:rPr>
      </w:pPr>
      <w:r>
        <w:rPr>
          <w:rFonts w:ascii="Arial" w:hAnsi="Arial" w:cs="Arial"/>
          <w:sz w:val="24"/>
          <w:szCs w:val="24"/>
        </w:rPr>
        <w:t>2.</w:t>
      </w:r>
      <w:r w:rsidR="00722F0C">
        <w:rPr>
          <w:rFonts w:ascii="Arial" w:hAnsi="Arial" w:cs="Arial"/>
          <w:sz w:val="24"/>
          <w:szCs w:val="24"/>
        </w:rPr>
        <w:t>3</w:t>
      </w:r>
      <w:r>
        <w:rPr>
          <w:rFonts w:ascii="Arial" w:hAnsi="Arial" w:cs="Arial"/>
          <w:sz w:val="24"/>
          <w:szCs w:val="24"/>
        </w:rPr>
        <w:t xml:space="preserve"> </w:t>
      </w:r>
      <w:r w:rsidR="008D021C">
        <w:rPr>
          <w:rFonts w:ascii="Arial" w:hAnsi="Arial" w:cs="Arial"/>
          <w:sz w:val="24"/>
          <w:szCs w:val="24"/>
        </w:rPr>
        <w:t>PPW</w:t>
      </w:r>
      <w:r w:rsidR="006938CE">
        <w:rPr>
          <w:rFonts w:ascii="Arial" w:hAnsi="Arial" w:cs="Arial"/>
          <w:sz w:val="24"/>
          <w:szCs w:val="24"/>
        </w:rPr>
        <w:t xml:space="preserve"> timeline</w:t>
      </w:r>
    </w:p>
    <w:p w14:paraId="6D40DEA9" w14:textId="3DDE1473" w:rsidR="001320BF" w:rsidRPr="00B61524" w:rsidRDefault="0013050E" w:rsidP="001320BF">
      <w:pPr>
        <w:pStyle w:val="LGTdoc"/>
        <w:spacing w:beforeLines="50" w:before="180" w:afterLines="50" w:after="180" w:line="240" w:lineRule="auto"/>
        <w:rPr>
          <w:iCs/>
          <w:kern w:val="0"/>
          <w:sz w:val="20"/>
          <w:szCs w:val="20"/>
          <w:lang w:eastAsia="zh-CN"/>
        </w:rPr>
      </w:pPr>
      <w:r>
        <w:rPr>
          <w:iCs/>
          <w:kern w:val="0"/>
          <w:sz w:val="20"/>
          <w:szCs w:val="20"/>
          <w:lang w:eastAsia="zh-CN"/>
        </w:rPr>
        <w:t>In RAN1#109-</w:t>
      </w:r>
      <w:r>
        <w:rPr>
          <w:rFonts w:hint="eastAsia"/>
          <w:iCs/>
          <w:kern w:val="0"/>
          <w:sz w:val="20"/>
          <w:szCs w:val="20"/>
          <w:lang w:eastAsia="zh-CN"/>
        </w:rPr>
        <w:t>e</w:t>
      </w:r>
      <w:r>
        <w:rPr>
          <w:iCs/>
          <w:kern w:val="0"/>
          <w:sz w:val="20"/>
          <w:szCs w:val="20"/>
          <w:lang w:eastAsia="zh-CN"/>
        </w:rPr>
        <w:t xml:space="preserve"> meeting, </w:t>
      </w:r>
      <w:r w:rsidRPr="0013050E">
        <w:rPr>
          <w:iCs/>
          <w:kern w:val="0"/>
          <w:sz w:val="20"/>
          <w:szCs w:val="20"/>
          <w:lang w:eastAsia="zh-CN"/>
        </w:rPr>
        <w:t>the PRS collision detection timeline</w:t>
      </w:r>
      <w:r>
        <w:rPr>
          <w:iCs/>
          <w:kern w:val="0"/>
          <w:sz w:val="20"/>
          <w:szCs w:val="20"/>
          <w:lang w:eastAsia="zh-CN"/>
        </w:rPr>
        <w:t xml:space="preserve"> issue was discussed</w:t>
      </w:r>
      <w:r w:rsidRPr="0013050E">
        <w:rPr>
          <w:iCs/>
          <w:kern w:val="0"/>
          <w:sz w:val="20"/>
          <w:szCs w:val="20"/>
          <w:lang w:eastAsia="zh-CN"/>
        </w:rPr>
        <w:t xml:space="preserve"> for the case when </w:t>
      </w:r>
      <w:r w:rsidR="00521149">
        <w:rPr>
          <w:iCs/>
          <w:kern w:val="0"/>
          <w:sz w:val="20"/>
          <w:szCs w:val="20"/>
          <w:lang w:eastAsia="zh-CN"/>
        </w:rPr>
        <w:t xml:space="preserve">PRS </w:t>
      </w:r>
      <w:r w:rsidR="00333650">
        <w:rPr>
          <w:iCs/>
          <w:kern w:val="0"/>
          <w:sz w:val="20"/>
          <w:szCs w:val="20"/>
          <w:lang w:eastAsia="zh-CN"/>
        </w:rPr>
        <w:t>is configured with</w:t>
      </w:r>
      <w:r w:rsidR="00521149">
        <w:rPr>
          <w:iCs/>
          <w:kern w:val="0"/>
          <w:sz w:val="20"/>
          <w:szCs w:val="20"/>
          <w:lang w:eastAsia="zh-CN"/>
        </w:rPr>
        <w:t xml:space="preserve"> lower priority than</w:t>
      </w:r>
      <w:r w:rsidRPr="0067294C">
        <w:rPr>
          <w:sz w:val="20"/>
          <w:szCs w:val="20"/>
        </w:rPr>
        <w:t xml:space="preserve"> the DL signals/channels</w:t>
      </w:r>
      <w:r>
        <w:rPr>
          <w:iCs/>
          <w:kern w:val="0"/>
          <w:sz w:val="20"/>
          <w:szCs w:val="20"/>
          <w:lang w:eastAsia="zh-CN"/>
        </w:rPr>
        <w:t xml:space="preserve"> considering</w:t>
      </w:r>
      <w:r w:rsidRPr="0013050E">
        <w:rPr>
          <w:iCs/>
          <w:kern w:val="0"/>
          <w:sz w:val="20"/>
          <w:szCs w:val="20"/>
          <w:lang w:eastAsia="zh-CN"/>
        </w:rPr>
        <w:t xml:space="preserve"> all PRS processing window types (1A, 1B, 2).</w:t>
      </w:r>
      <w:r w:rsidR="00B61524">
        <w:rPr>
          <w:iCs/>
          <w:kern w:val="0"/>
          <w:sz w:val="20"/>
          <w:szCs w:val="20"/>
          <w:lang w:eastAsia="zh-CN"/>
        </w:rPr>
        <w:t xml:space="preserve"> The </w:t>
      </w:r>
      <w:r w:rsidR="00B61524">
        <w:rPr>
          <w:iCs/>
          <w:kern w:val="0"/>
          <w:sz w:val="20"/>
          <w:szCs w:val="20"/>
          <w:lang w:eastAsia="zh-CN"/>
        </w:rPr>
        <w:lastRenderedPageBreak/>
        <w:t xml:space="preserve">following agreements were achieved with </w:t>
      </w:r>
      <w:r w:rsidR="001320BF" w:rsidRPr="001320BF">
        <w:rPr>
          <w:iCs/>
          <w:kern w:val="0"/>
          <w:sz w:val="20"/>
          <w:szCs w:val="20"/>
          <w:lang w:eastAsia="zh-CN"/>
        </w:rPr>
        <w:t xml:space="preserve">the value of </w:t>
      </w:r>
      <w:r w:rsidR="008C003F">
        <w:rPr>
          <w:iCs/>
          <w:kern w:val="0"/>
          <w:sz w:val="20"/>
          <w:szCs w:val="20"/>
          <w:lang w:eastAsia="zh-CN"/>
        </w:rPr>
        <w:t>“</w:t>
      </w:r>
      <w:r w:rsidR="001320BF" w:rsidRPr="001320BF">
        <w:rPr>
          <w:rFonts w:eastAsia="Times New Roman"/>
          <w:sz w:val="20"/>
          <w:szCs w:val="20"/>
          <w:lang w:eastAsia="zh-CN"/>
        </w:rPr>
        <w:t xml:space="preserve">N symbol(s)/T </w:t>
      </w:r>
      <w:proofErr w:type="spellStart"/>
      <w:r w:rsidR="001320BF" w:rsidRPr="001320BF">
        <w:rPr>
          <w:rFonts w:eastAsia="Times New Roman"/>
          <w:sz w:val="20"/>
          <w:szCs w:val="20"/>
          <w:lang w:eastAsia="zh-CN"/>
        </w:rPr>
        <w:t>ms</w:t>
      </w:r>
      <w:proofErr w:type="spellEnd"/>
      <w:r w:rsidR="008C003F">
        <w:rPr>
          <w:rFonts w:eastAsia="Times New Roman"/>
          <w:sz w:val="20"/>
          <w:szCs w:val="20"/>
          <w:lang w:eastAsia="zh-CN"/>
        </w:rPr>
        <w:t>”</w:t>
      </w:r>
      <w:r w:rsidR="001320BF" w:rsidRPr="001320BF">
        <w:rPr>
          <w:bCs/>
          <w:sz w:val="20"/>
          <w:szCs w:val="20"/>
          <w:lang w:eastAsia="zh-CN"/>
        </w:rPr>
        <w:t xml:space="preserve"> still in the square bracket. </w:t>
      </w:r>
    </w:p>
    <w:tbl>
      <w:tblPr>
        <w:tblStyle w:val="af1"/>
        <w:tblW w:w="0" w:type="auto"/>
        <w:tblLook w:val="04A0" w:firstRow="1" w:lastRow="0" w:firstColumn="1" w:lastColumn="0" w:noHBand="0" w:noVBand="1"/>
      </w:tblPr>
      <w:tblGrid>
        <w:gridCol w:w="9350"/>
      </w:tblGrid>
      <w:tr w:rsidR="00706220" w14:paraId="1789D922" w14:textId="77777777" w:rsidTr="00706220">
        <w:tc>
          <w:tcPr>
            <w:tcW w:w="9350" w:type="dxa"/>
          </w:tcPr>
          <w:p w14:paraId="24D9BDF1" w14:textId="77777777" w:rsidR="0067294C" w:rsidRPr="004E6F2C" w:rsidRDefault="0067294C" w:rsidP="0067294C">
            <w:pPr>
              <w:snapToGrid w:val="0"/>
              <w:spacing w:after="0" w:line="240" w:lineRule="auto"/>
              <w:rPr>
                <w:rFonts w:ascii="Times New Roman" w:hAnsi="Times New Roman"/>
                <w:sz w:val="20"/>
                <w:szCs w:val="20"/>
                <w:u w:val="single"/>
              </w:rPr>
            </w:pPr>
            <w:r w:rsidRPr="004E6F2C">
              <w:rPr>
                <w:rFonts w:ascii="Times New Roman" w:hAnsi="Times New Roman"/>
                <w:sz w:val="20"/>
                <w:szCs w:val="20"/>
                <w:u w:val="single"/>
              </w:rPr>
              <w:t>Agreement in RAN1#109-e:</w:t>
            </w:r>
          </w:p>
          <w:p w14:paraId="25F808B3" w14:textId="77777777" w:rsidR="0067294C" w:rsidRPr="0067294C" w:rsidRDefault="0067294C" w:rsidP="0067294C">
            <w:pPr>
              <w:snapToGrid w:val="0"/>
              <w:spacing w:after="0" w:line="240" w:lineRule="auto"/>
              <w:rPr>
                <w:rFonts w:ascii="Times New Roman" w:hAnsi="Times New Roman"/>
                <w:sz w:val="20"/>
                <w:szCs w:val="20"/>
              </w:rPr>
            </w:pPr>
            <w:r w:rsidRPr="0067294C">
              <w:rPr>
                <w:rFonts w:ascii="Times New Roman" w:hAnsi="Times New Roman"/>
                <w:sz w:val="20"/>
                <w:szCs w:val="20"/>
              </w:rPr>
              <w:t>The PRS collision detection timeline for the case when PRS is lower priority than the DL signals/channels is define as following.</w:t>
            </w:r>
          </w:p>
          <w:p w14:paraId="37727865" w14:textId="77777777" w:rsidR="0067294C" w:rsidRPr="0067294C" w:rsidRDefault="0067294C" w:rsidP="0067294C">
            <w:pPr>
              <w:numPr>
                <w:ilvl w:val="0"/>
                <w:numId w:val="23"/>
              </w:numPr>
              <w:kinsoku w:val="0"/>
              <w:snapToGrid w:val="0"/>
              <w:spacing w:after="0" w:line="240" w:lineRule="auto"/>
              <w:ind w:left="760" w:hanging="340"/>
              <w:rPr>
                <w:rFonts w:ascii="Times New Roman" w:hAnsi="Times New Roman"/>
                <w:sz w:val="20"/>
                <w:szCs w:val="20"/>
              </w:rPr>
            </w:pPr>
            <w:r w:rsidRPr="0067294C">
              <w:rPr>
                <w:rFonts w:ascii="Times New Roman" w:hAnsi="Times New Roman"/>
                <w:sz w:val="20"/>
                <w:szCs w:val="20"/>
              </w:rPr>
              <w:t>For an activated type 1A and type 1B PRS processing window</w:t>
            </w:r>
          </w:p>
          <w:p w14:paraId="3D818B77" w14:textId="77777777" w:rsidR="0067294C" w:rsidRPr="0067294C" w:rsidRDefault="0067294C" w:rsidP="0067294C">
            <w:pPr>
              <w:numPr>
                <w:ilvl w:val="1"/>
                <w:numId w:val="24"/>
              </w:numPr>
              <w:kinsoku w:val="0"/>
              <w:snapToGrid w:val="0"/>
              <w:spacing w:after="0" w:line="240" w:lineRule="auto"/>
              <w:rPr>
                <w:rFonts w:ascii="Times New Roman" w:hAnsi="Times New Roman"/>
                <w:sz w:val="20"/>
                <w:szCs w:val="20"/>
              </w:rPr>
            </w:pPr>
            <w:r w:rsidRPr="0067294C">
              <w:rPr>
                <w:rFonts w:ascii="Times New Roman" w:hAnsi="Times New Roman"/>
                <w:sz w:val="20"/>
                <w:szCs w:val="20"/>
              </w:rPr>
              <w:t xml:space="preserve">If UE determines the presence of other DL signals/channels except SSB of higher priority than PRS in the PPW no later than [N symbol/T </w:t>
            </w:r>
            <w:proofErr w:type="spellStart"/>
            <w:r w:rsidRPr="0067294C">
              <w:rPr>
                <w:rFonts w:ascii="Times New Roman" w:hAnsi="Times New Roman"/>
                <w:sz w:val="20"/>
                <w:szCs w:val="20"/>
              </w:rPr>
              <w:t>ms</w:t>
            </w:r>
            <w:proofErr w:type="spellEnd"/>
            <w:r w:rsidRPr="0067294C">
              <w:rPr>
                <w:rFonts w:ascii="Times New Roman" w:hAnsi="Times New Roman"/>
                <w:sz w:val="20"/>
                <w:szCs w:val="20"/>
              </w:rPr>
              <w:t>] before the start of the PPW, UE expects to receive the DL signals/channels and drop the all DL PRS in the PPW.</w:t>
            </w:r>
          </w:p>
          <w:p w14:paraId="2DD026BA" w14:textId="77777777" w:rsidR="0067294C" w:rsidRPr="0067294C" w:rsidRDefault="0067294C" w:rsidP="0067294C">
            <w:pPr>
              <w:numPr>
                <w:ilvl w:val="0"/>
                <w:numId w:val="23"/>
              </w:numPr>
              <w:kinsoku w:val="0"/>
              <w:snapToGrid w:val="0"/>
              <w:spacing w:after="0" w:line="240" w:lineRule="auto"/>
              <w:ind w:left="760" w:hanging="340"/>
              <w:rPr>
                <w:rFonts w:ascii="Times New Roman" w:hAnsi="Times New Roman"/>
                <w:sz w:val="20"/>
                <w:szCs w:val="20"/>
              </w:rPr>
            </w:pPr>
            <w:r w:rsidRPr="0067294C">
              <w:rPr>
                <w:rFonts w:ascii="Times New Roman" w:hAnsi="Times New Roman"/>
                <w:sz w:val="20"/>
                <w:szCs w:val="20"/>
              </w:rPr>
              <w:t>For an activated type 2 PRS processing window</w:t>
            </w:r>
          </w:p>
          <w:p w14:paraId="256A86E3" w14:textId="77777777" w:rsidR="0067294C" w:rsidRPr="0067294C" w:rsidRDefault="0067294C" w:rsidP="0067294C">
            <w:pPr>
              <w:numPr>
                <w:ilvl w:val="1"/>
                <w:numId w:val="24"/>
              </w:numPr>
              <w:kinsoku w:val="0"/>
              <w:snapToGrid w:val="0"/>
              <w:spacing w:after="0" w:line="240" w:lineRule="auto"/>
              <w:rPr>
                <w:rFonts w:ascii="Times New Roman" w:hAnsi="Times New Roman"/>
                <w:sz w:val="20"/>
                <w:szCs w:val="20"/>
              </w:rPr>
            </w:pPr>
            <w:r w:rsidRPr="0067294C">
              <w:rPr>
                <w:rFonts w:ascii="Times New Roman" w:hAnsi="Times New Roman"/>
                <w:sz w:val="20"/>
                <w:szCs w:val="20"/>
              </w:rPr>
              <w:t xml:space="preserve">If UE determines the presence of other DL signals/channels except SSB of higher priority than PRS on a PRS symbol no later than [N symbol/T </w:t>
            </w:r>
            <w:proofErr w:type="spellStart"/>
            <w:r w:rsidRPr="0067294C">
              <w:rPr>
                <w:rFonts w:ascii="Times New Roman" w:hAnsi="Times New Roman"/>
                <w:sz w:val="20"/>
                <w:szCs w:val="20"/>
              </w:rPr>
              <w:t>ms</w:t>
            </w:r>
            <w:proofErr w:type="spellEnd"/>
            <w:r w:rsidRPr="0067294C">
              <w:rPr>
                <w:rFonts w:ascii="Times New Roman" w:hAnsi="Times New Roman"/>
                <w:sz w:val="20"/>
                <w:szCs w:val="20"/>
              </w:rPr>
              <w:t>] before the PRS symbol, UE expects to receive the DL signals/channels and drop the PRS symbol.</w:t>
            </w:r>
          </w:p>
          <w:p w14:paraId="3B7D8262" w14:textId="77777777" w:rsidR="0067294C" w:rsidRDefault="0067294C" w:rsidP="0067294C">
            <w:pPr>
              <w:snapToGrid w:val="0"/>
              <w:spacing w:after="0" w:line="240" w:lineRule="auto"/>
              <w:rPr>
                <w:rFonts w:ascii="Times New Roman" w:hAnsi="Times New Roman"/>
                <w:sz w:val="20"/>
                <w:szCs w:val="20"/>
              </w:rPr>
            </w:pPr>
          </w:p>
          <w:p w14:paraId="6E006832" w14:textId="20AA2C98" w:rsidR="0067294C" w:rsidRPr="004E6F2C" w:rsidRDefault="0067294C" w:rsidP="0067294C">
            <w:pPr>
              <w:snapToGrid w:val="0"/>
              <w:spacing w:after="0" w:line="240" w:lineRule="auto"/>
              <w:rPr>
                <w:rFonts w:ascii="Times New Roman" w:hAnsi="Times New Roman"/>
                <w:sz w:val="20"/>
                <w:szCs w:val="20"/>
                <w:u w:val="single"/>
              </w:rPr>
            </w:pPr>
            <w:r w:rsidRPr="004E6F2C">
              <w:rPr>
                <w:rFonts w:ascii="Times New Roman" w:hAnsi="Times New Roman"/>
                <w:sz w:val="20"/>
                <w:szCs w:val="20"/>
                <w:u w:val="single"/>
              </w:rPr>
              <w:t>Agreement in RAN1#109-e:</w:t>
            </w:r>
          </w:p>
          <w:p w14:paraId="3B80B73C" w14:textId="50587EAC" w:rsidR="0067294C" w:rsidRPr="0067294C" w:rsidRDefault="0067294C" w:rsidP="0067294C">
            <w:pPr>
              <w:snapToGrid w:val="0"/>
              <w:spacing w:after="0" w:line="240" w:lineRule="auto"/>
              <w:rPr>
                <w:rFonts w:ascii="Times New Roman" w:hAnsi="Times New Roman"/>
                <w:sz w:val="20"/>
                <w:szCs w:val="20"/>
              </w:rPr>
            </w:pPr>
            <w:r w:rsidRPr="0067294C">
              <w:rPr>
                <w:rFonts w:ascii="Times New Roman" w:hAnsi="Times New Roman"/>
                <w:sz w:val="20"/>
                <w:szCs w:val="20"/>
              </w:rPr>
              <w:t>The PRS collision detection timeline for the case when PRS is lower priority than the DL signals/channels is define as following.</w:t>
            </w:r>
          </w:p>
          <w:p w14:paraId="54024DD7" w14:textId="77777777" w:rsidR="0067294C" w:rsidRPr="0067294C" w:rsidRDefault="0067294C" w:rsidP="0067294C">
            <w:pPr>
              <w:numPr>
                <w:ilvl w:val="0"/>
                <w:numId w:val="23"/>
              </w:numPr>
              <w:kinsoku w:val="0"/>
              <w:snapToGrid w:val="0"/>
              <w:spacing w:after="0" w:line="240" w:lineRule="auto"/>
              <w:ind w:left="760" w:hanging="340"/>
              <w:rPr>
                <w:rFonts w:ascii="Times New Roman" w:hAnsi="Times New Roman"/>
                <w:sz w:val="20"/>
                <w:szCs w:val="20"/>
              </w:rPr>
            </w:pPr>
            <w:r w:rsidRPr="0067294C">
              <w:rPr>
                <w:rFonts w:ascii="Times New Roman" w:hAnsi="Times New Roman"/>
                <w:sz w:val="20"/>
                <w:szCs w:val="20"/>
              </w:rPr>
              <w:t>For a type 1A and type 1B PRS processing window</w:t>
            </w:r>
          </w:p>
          <w:p w14:paraId="77711129" w14:textId="77777777" w:rsidR="0067294C" w:rsidRPr="0067294C" w:rsidRDefault="0067294C" w:rsidP="0067294C">
            <w:pPr>
              <w:numPr>
                <w:ilvl w:val="1"/>
                <w:numId w:val="24"/>
              </w:numPr>
              <w:kinsoku w:val="0"/>
              <w:snapToGrid w:val="0"/>
              <w:spacing w:after="0" w:line="240" w:lineRule="auto"/>
              <w:rPr>
                <w:rFonts w:ascii="Times New Roman" w:hAnsi="Times New Roman"/>
                <w:sz w:val="20"/>
                <w:szCs w:val="20"/>
              </w:rPr>
            </w:pPr>
            <w:r w:rsidRPr="0067294C">
              <w:rPr>
                <w:rFonts w:ascii="Times New Roman" w:hAnsi="Times New Roman"/>
                <w:sz w:val="20"/>
                <w:szCs w:val="20"/>
              </w:rPr>
              <w:t xml:space="preserve">If UE determines the presence of other DL signals/channels except SSB of higher priority than PRS in the PPW later than [N symbol/T </w:t>
            </w:r>
            <w:proofErr w:type="spellStart"/>
            <w:r w:rsidRPr="0067294C">
              <w:rPr>
                <w:rFonts w:ascii="Times New Roman" w:hAnsi="Times New Roman"/>
                <w:sz w:val="20"/>
                <w:szCs w:val="20"/>
              </w:rPr>
              <w:t>ms</w:t>
            </w:r>
            <w:proofErr w:type="spellEnd"/>
            <w:r w:rsidRPr="0067294C">
              <w:rPr>
                <w:rFonts w:ascii="Times New Roman" w:hAnsi="Times New Roman"/>
                <w:sz w:val="20"/>
                <w:szCs w:val="20"/>
              </w:rPr>
              <w:t>] before the start of the PPW, UE is not required to receive the other DL signals/channels except SSB of higher priority and may receive the DL PRS in the PPW.</w:t>
            </w:r>
          </w:p>
          <w:p w14:paraId="47AC4CDA" w14:textId="77777777" w:rsidR="0067294C" w:rsidRPr="0067294C" w:rsidRDefault="0067294C" w:rsidP="0067294C">
            <w:pPr>
              <w:numPr>
                <w:ilvl w:val="0"/>
                <w:numId w:val="23"/>
              </w:numPr>
              <w:kinsoku w:val="0"/>
              <w:snapToGrid w:val="0"/>
              <w:spacing w:after="0" w:line="240" w:lineRule="auto"/>
              <w:ind w:left="760" w:hanging="340"/>
              <w:rPr>
                <w:rFonts w:ascii="Times New Roman" w:hAnsi="Times New Roman"/>
                <w:sz w:val="20"/>
                <w:szCs w:val="20"/>
              </w:rPr>
            </w:pPr>
            <w:r w:rsidRPr="0067294C">
              <w:rPr>
                <w:rFonts w:ascii="Times New Roman" w:hAnsi="Times New Roman"/>
                <w:sz w:val="20"/>
                <w:szCs w:val="20"/>
              </w:rPr>
              <w:t>For a type 2 PRS processing window considered active</w:t>
            </w:r>
          </w:p>
          <w:p w14:paraId="380D23E2" w14:textId="77777777" w:rsidR="0067294C" w:rsidRPr="0067294C" w:rsidRDefault="0067294C" w:rsidP="0067294C">
            <w:pPr>
              <w:numPr>
                <w:ilvl w:val="1"/>
                <w:numId w:val="24"/>
              </w:numPr>
              <w:kinsoku w:val="0"/>
              <w:snapToGrid w:val="0"/>
              <w:spacing w:after="0" w:line="240" w:lineRule="auto"/>
              <w:rPr>
                <w:rFonts w:ascii="Times New Roman" w:hAnsi="Times New Roman"/>
                <w:sz w:val="20"/>
                <w:szCs w:val="20"/>
              </w:rPr>
            </w:pPr>
            <w:r w:rsidRPr="0067294C">
              <w:rPr>
                <w:rFonts w:ascii="Times New Roman" w:hAnsi="Times New Roman"/>
                <w:sz w:val="20"/>
                <w:szCs w:val="20"/>
              </w:rPr>
              <w:t xml:space="preserve">If UE determines the presence of other DL signals/channels except SSB of higher priority than PRS on a PRS symbol later than [N symbol/T </w:t>
            </w:r>
            <w:proofErr w:type="spellStart"/>
            <w:r w:rsidRPr="0067294C">
              <w:rPr>
                <w:rFonts w:ascii="Times New Roman" w:hAnsi="Times New Roman"/>
                <w:sz w:val="20"/>
                <w:szCs w:val="20"/>
              </w:rPr>
              <w:t>ms</w:t>
            </w:r>
            <w:proofErr w:type="spellEnd"/>
            <w:r w:rsidRPr="0067294C">
              <w:rPr>
                <w:rFonts w:ascii="Times New Roman" w:hAnsi="Times New Roman"/>
                <w:sz w:val="20"/>
                <w:szCs w:val="20"/>
              </w:rPr>
              <w:t>] before the PRS symbol, UE is not required to receive the other DL signals/channels except SSB of higher priority and may receive the PRS symbol.</w:t>
            </w:r>
          </w:p>
          <w:p w14:paraId="6B266306" w14:textId="77777777" w:rsidR="0067294C" w:rsidRPr="0067294C" w:rsidRDefault="0067294C" w:rsidP="0067294C">
            <w:pPr>
              <w:numPr>
                <w:ilvl w:val="0"/>
                <w:numId w:val="23"/>
              </w:numPr>
              <w:kinsoku w:val="0"/>
              <w:snapToGrid w:val="0"/>
              <w:spacing w:after="0" w:line="240" w:lineRule="auto"/>
              <w:ind w:left="760" w:hanging="340"/>
              <w:rPr>
                <w:rFonts w:ascii="Times New Roman" w:hAnsi="Times New Roman"/>
                <w:sz w:val="20"/>
                <w:szCs w:val="20"/>
              </w:rPr>
            </w:pPr>
            <w:r w:rsidRPr="0067294C">
              <w:rPr>
                <w:rFonts w:ascii="Times New Roman" w:hAnsi="Times New Roman"/>
                <w:sz w:val="20"/>
                <w:szCs w:val="20"/>
              </w:rPr>
              <w:t>Note 1: This implies that if the scheduling of other DL signals/channels of higher priority arrives too late, UE may consider the PRS as higher priority than the other DL signals/channels.</w:t>
            </w:r>
          </w:p>
          <w:p w14:paraId="6443C92E" w14:textId="6EA357B9" w:rsidR="00706220" w:rsidRPr="0067294C" w:rsidRDefault="0067294C" w:rsidP="0067294C">
            <w:pPr>
              <w:numPr>
                <w:ilvl w:val="0"/>
                <w:numId w:val="23"/>
              </w:numPr>
              <w:kinsoku w:val="0"/>
              <w:snapToGrid w:val="0"/>
              <w:spacing w:after="0" w:line="240" w:lineRule="auto"/>
              <w:ind w:left="760" w:hanging="340"/>
              <w:rPr>
                <w:rFonts w:ascii="Times New Roman" w:hAnsi="Times New Roman"/>
                <w:sz w:val="20"/>
                <w:szCs w:val="20"/>
              </w:rPr>
            </w:pPr>
            <w:r w:rsidRPr="0067294C">
              <w:rPr>
                <w:rFonts w:ascii="Times New Roman" w:hAnsi="Times New Roman"/>
                <w:sz w:val="20"/>
                <w:szCs w:val="20"/>
              </w:rPr>
              <w:t>Note 2: If the scheduling of other DL signals/channels of higher priority arrives too late, it is up to UE implementation whether to receive the other DL signals/channels.</w:t>
            </w:r>
          </w:p>
        </w:tc>
      </w:tr>
    </w:tbl>
    <w:p w14:paraId="6CAAD973" w14:textId="5279E616" w:rsidR="001320BF" w:rsidRDefault="001320BF" w:rsidP="001320BF">
      <w:pPr>
        <w:pStyle w:val="LGTdoc"/>
        <w:spacing w:beforeLines="50" w:before="180" w:afterLines="50" w:after="180" w:line="240" w:lineRule="auto"/>
        <w:rPr>
          <w:bCs/>
          <w:sz w:val="20"/>
          <w:szCs w:val="20"/>
          <w:lang w:eastAsia="zh-CN"/>
        </w:rPr>
      </w:pPr>
      <w:r w:rsidRPr="001320BF">
        <w:rPr>
          <w:bCs/>
          <w:sz w:val="20"/>
          <w:szCs w:val="20"/>
          <w:lang w:eastAsia="zh-CN"/>
        </w:rPr>
        <w:t>Based on the previous discussion, we think the duration of [N symbol(</w:t>
      </w:r>
      <w:r w:rsidR="0001778C">
        <w:rPr>
          <w:bCs/>
          <w:sz w:val="20"/>
          <w:szCs w:val="20"/>
          <w:lang w:eastAsia="zh-CN"/>
        </w:rPr>
        <w:t xml:space="preserve">s)/T </w:t>
      </w:r>
      <w:proofErr w:type="spellStart"/>
      <w:r w:rsidR="0001778C">
        <w:rPr>
          <w:bCs/>
          <w:sz w:val="20"/>
          <w:szCs w:val="20"/>
          <w:lang w:eastAsia="zh-CN"/>
        </w:rPr>
        <w:t>ms</w:t>
      </w:r>
      <w:proofErr w:type="spellEnd"/>
      <w:r w:rsidR="0001778C">
        <w:rPr>
          <w:bCs/>
          <w:sz w:val="20"/>
          <w:szCs w:val="20"/>
          <w:lang w:eastAsia="zh-CN"/>
        </w:rPr>
        <w:t xml:space="preserve">] is </w:t>
      </w:r>
      <w:proofErr w:type="spellStart"/>
      <w:r w:rsidRPr="001320BF">
        <w:rPr>
          <w:bCs/>
          <w:sz w:val="20"/>
          <w:szCs w:val="20"/>
          <w:lang w:eastAsia="zh-CN"/>
        </w:rPr>
        <w:t>equ</w:t>
      </w:r>
      <w:r w:rsidRPr="001320BF">
        <w:rPr>
          <w:bCs/>
          <w:sz w:val="20"/>
          <w:szCs w:val="20"/>
          <w:lang w:val="en-US" w:eastAsia="zh-CN"/>
        </w:rPr>
        <w:t>iva</w:t>
      </w:r>
      <w:proofErr w:type="spellEnd"/>
      <w:r w:rsidRPr="001320BF">
        <w:rPr>
          <w:bCs/>
          <w:sz w:val="20"/>
          <w:szCs w:val="20"/>
          <w:lang w:eastAsia="zh-CN"/>
        </w:rPr>
        <w:t>lent to the required DCI decoding time. This is similar as N</w:t>
      </w:r>
      <w:r w:rsidRPr="001320BF">
        <w:rPr>
          <w:bCs/>
          <w:sz w:val="20"/>
          <w:szCs w:val="20"/>
          <w:vertAlign w:val="subscript"/>
          <w:lang w:eastAsia="zh-CN"/>
        </w:rPr>
        <w:t>2</w:t>
      </w:r>
      <w:r w:rsidRPr="001320BF">
        <w:rPr>
          <w:bCs/>
          <w:sz w:val="20"/>
          <w:szCs w:val="20"/>
          <w:lang w:eastAsia="zh-CN"/>
        </w:rPr>
        <w:t xml:space="preserve"> symbols as defined for PUSCH preparation time in</w:t>
      </w:r>
      <w:r w:rsidRPr="001320BF">
        <w:rPr>
          <w:b/>
          <w:bCs/>
          <w:sz w:val="20"/>
          <w:szCs w:val="20"/>
          <w:lang w:eastAsia="zh-CN"/>
        </w:rPr>
        <w:t xml:space="preserve"> </w:t>
      </w:r>
      <w:r w:rsidRPr="0001778C">
        <w:rPr>
          <w:bCs/>
          <w:sz w:val="20"/>
          <w:szCs w:val="20"/>
          <w:lang w:eastAsia="zh-CN"/>
        </w:rPr>
        <w:t>section 6.4 in 38.214.</w:t>
      </w:r>
      <w:r w:rsidRPr="001320BF">
        <w:rPr>
          <w:bCs/>
          <w:sz w:val="20"/>
          <w:szCs w:val="20"/>
          <w:lang w:eastAsia="zh-CN"/>
        </w:rPr>
        <w:t xml:space="preserve"> </w:t>
      </w:r>
    </w:p>
    <w:tbl>
      <w:tblPr>
        <w:tblStyle w:val="af1"/>
        <w:tblW w:w="0" w:type="auto"/>
        <w:tblLook w:val="04A0" w:firstRow="1" w:lastRow="0" w:firstColumn="1" w:lastColumn="0" w:noHBand="0" w:noVBand="1"/>
      </w:tblPr>
      <w:tblGrid>
        <w:gridCol w:w="9350"/>
      </w:tblGrid>
      <w:tr w:rsidR="0001778C" w14:paraId="3EC49635" w14:textId="77777777" w:rsidTr="0001778C">
        <w:tc>
          <w:tcPr>
            <w:tcW w:w="9350" w:type="dxa"/>
          </w:tcPr>
          <w:p w14:paraId="41D8B7E2" w14:textId="77777777" w:rsidR="0001778C" w:rsidRPr="002E53F7" w:rsidRDefault="0001778C" w:rsidP="0001778C">
            <w:pPr>
              <w:snapToGrid w:val="0"/>
              <w:spacing w:beforeLines="50" w:before="180" w:afterLines="50" w:after="180" w:line="240" w:lineRule="auto"/>
              <w:jc w:val="both"/>
              <w:rPr>
                <w:rFonts w:ascii="Times New Roman" w:eastAsia="宋体" w:hAnsi="Times New Roman"/>
                <w:iCs/>
                <w:sz w:val="20"/>
                <w:u w:val="single"/>
              </w:rPr>
            </w:pPr>
            <w:r w:rsidRPr="002E53F7">
              <w:rPr>
                <w:rFonts w:ascii="Times New Roman" w:eastAsia="宋体" w:hAnsi="Times New Roman" w:hint="eastAsia"/>
                <w:iCs/>
                <w:sz w:val="20"/>
                <w:u w:val="single"/>
              </w:rPr>
              <w:t>T</w:t>
            </w:r>
            <w:r w:rsidRPr="002E53F7">
              <w:rPr>
                <w:rFonts w:ascii="Times New Roman" w:eastAsia="宋体" w:hAnsi="Times New Roman"/>
                <w:iCs/>
                <w:sz w:val="20"/>
                <w:u w:val="single"/>
              </w:rPr>
              <w:t>S 38.214</w:t>
            </w:r>
          </w:p>
          <w:p w14:paraId="02146CED" w14:textId="77777777" w:rsidR="0001778C" w:rsidRPr="00982CED" w:rsidRDefault="0001778C" w:rsidP="0001778C">
            <w:pPr>
              <w:spacing w:after="180" w:line="240" w:lineRule="auto"/>
              <w:rPr>
                <w:rFonts w:ascii="Times New Roman" w:eastAsia="宋体" w:hAnsi="Times New Roman"/>
                <w:color w:val="000000"/>
                <w:sz w:val="20"/>
                <w:szCs w:val="20"/>
                <w:lang w:val="en-AU" w:eastAsia="en-US"/>
              </w:rPr>
            </w:pPr>
            <w:bookmarkStart w:id="6" w:name="_Hlk496825264"/>
            <w:bookmarkStart w:id="7" w:name="_Hlk496824447"/>
            <w:r w:rsidRPr="00982CED">
              <w:rPr>
                <w:rFonts w:ascii="Times New Roman" w:eastAsia="宋体" w:hAnsi="Times New Roman"/>
                <w:color w:val="000000"/>
                <w:sz w:val="20"/>
                <w:szCs w:val="20"/>
                <w:lang w:val="en-GB" w:eastAsia="en-US"/>
              </w:rPr>
              <w:t>I</w:t>
            </w:r>
            <w:r w:rsidRPr="00982CED">
              <w:rPr>
                <w:rFonts w:ascii="Times New Roman" w:eastAsia="宋体" w:hAnsi="Times New Roman"/>
                <w:color w:val="000000"/>
                <w:sz w:val="20"/>
                <w:szCs w:val="20"/>
                <w:lang w:val="en-AU" w:eastAsia="en-US"/>
              </w:rPr>
              <w:t xml:space="preserve">f the first uplink symbol in the PUSCH allocation for a transport block, including the DM-RS, as defined by the slot offset </w:t>
            </w:r>
            <w:r w:rsidRPr="00982CED">
              <w:rPr>
                <w:rFonts w:ascii="Times New Roman" w:eastAsia="宋体" w:hAnsi="Times New Roman"/>
                <w:i/>
                <w:color w:val="000000"/>
                <w:sz w:val="20"/>
                <w:szCs w:val="20"/>
                <w:lang w:val="en-AU" w:eastAsia="en-US"/>
              </w:rPr>
              <w:t>K</w:t>
            </w:r>
            <w:r w:rsidRPr="00982CED">
              <w:rPr>
                <w:rFonts w:ascii="Times New Roman" w:eastAsia="宋体" w:hAnsi="Times New Roman"/>
                <w:i/>
                <w:color w:val="000000"/>
                <w:sz w:val="20"/>
                <w:szCs w:val="20"/>
                <w:vertAlign w:val="subscript"/>
                <w:lang w:val="en-AU" w:eastAsia="en-US"/>
              </w:rPr>
              <w:t>2</w:t>
            </w:r>
            <w:r w:rsidRPr="00982CED">
              <w:rPr>
                <w:rFonts w:ascii="Times New Roman" w:eastAsia="宋体" w:hAnsi="Times New Roman"/>
                <w:color w:val="000000"/>
                <w:sz w:val="20"/>
                <w:szCs w:val="20"/>
                <w:lang w:val="en-AU" w:eastAsia="en-US"/>
              </w:rPr>
              <w:t xml:space="preserve"> and </w:t>
            </w:r>
            <w:proofErr w:type="spellStart"/>
            <w:r w:rsidRPr="00982CED">
              <w:rPr>
                <w:rFonts w:ascii="Times New Roman" w:eastAsia="宋体" w:hAnsi="Times New Roman"/>
                <w:color w:val="000000"/>
                <w:sz w:val="20"/>
                <w:szCs w:val="20"/>
                <w:lang w:val="en-AU" w:eastAsia="en-US"/>
              </w:rPr>
              <w:t>K</w:t>
            </w:r>
            <w:r w:rsidRPr="00982CED">
              <w:rPr>
                <w:rFonts w:ascii="Times New Roman" w:eastAsia="宋体" w:hAnsi="Times New Roman"/>
                <w:color w:val="000000"/>
                <w:sz w:val="20"/>
                <w:szCs w:val="20"/>
                <w:vertAlign w:val="subscript"/>
                <w:lang w:val="en-AU" w:eastAsia="en-US"/>
              </w:rPr>
              <w:t>offset</w:t>
            </w:r>
            <w:proofErr w:type="spellEnd"/>
            <w:r w:rsidRPr="00982CED">
              <w:rPr>
                <w:rFonts w:ascii="Times New Roman" w:eastAsia="宋体" w:hAnsi="Times New Roman"/>
                <w:color w:val="000000"/>
                <w:sz w:val="20"/>
                <w:szCs w:val="20"/>
                <w:lang w:val="en-AU" w:eastAsia="en-US"/>
              </w:rPr>
              <w:t xml:space="preserve">, if configured, and the start </w:t>
            </w:r>
            <w:r w:rsidRPr="00982CED">
              <w:rPr>
                <w:rFonts w:ascii="Times New Roman" w:eastAsia="宋体" w:hAnsi="Times New Roman"/>
                <w:i/>
                <w:iCs/>
                <w:color w:val="000000"/>
                <w:sz w:val="20"/>
                <w:szCs w:val="20"/>
                <w:lang w:val="en-AU" w:eastAsia="en-US"/>
              </w:rPr>
              <w:t>S</w:t>
            </w:r>
            <w:r w:rsidRPr="00982CED">
              <w:rPr>
                <w:rFonts w:ascii="Times New Roman" w:eastAsia="宋体" w:hAnsi="Times New Roman"/>
                <w:color w:val="000000"/>
                <w:sz w:val="20"/>
                <w:szCs w:val="20"/>
                <w:lang w:val="en-AU" w:eastAsia="en-US"/>
              </w:rPr>
              <w:t xml:space="preserve"> and length </w:t>
            </w:r>
            <w:r w:rsidRPr="00982CED">
              <w:rPr>
                <w:rFonts w:ascii="Times New Roman" w:eastAsia="宋体" w:hAnsi="Times New Roman"/>
                <w:i/>
                <w:iCs/>
                <w:color w:val="000000"/>
                <w:sz w:val="20"/>
                <w:szCs w:val="20"/>
                <w:lang w:val="en-AU" w:eastAsia="en-US"/>
              </w:rPr>
              <w:t>L</w:t>
            </w:r>
            <w:r w:rsidRPr="00982CED">
              <w:rPr>
                <w:rFonts w:ascii="Times New Roman" w:eastAsia="宋体" w:hAnsi="Times New Roman"/>
                <w:color w:val="000000"/>
                <w:sz w:val="20"/>
                <w:szCs w:val="20"/>
                <w:lang w:val="en-AU" w:eastAsia="en-US"/>
              </w:rPr>
              <w:t xml:space="preserve"> of the PUSCH allocation indicated by '</w:t>
            </w:r>
            <w:r w:rsidRPr="00982CED">
              <w:rPr>
                <w:rFonts w:ascii="Times New Roman" w:eastAsia="宋体" w:hAnsi="Times New Roman"/>
                <w:i/>
                <w:iCs/>
                <w:color w:val="000000"/>
                <w:sz w:val="20"/>
                <w:szCs w:val="20"/>
                <w:lang w:val="en-AU" w:eastAsia="en-US"/>
              </w:rPr>
              <w:t>Time domain resource assignment</w:t>
            </w:r>
            <w:r w:rsidRPr="00982CED">
              <w:rPr>
                <w:rFonts w:ascii="Times New Roman" w:eastAsia="宋体" w:hAnsi="Times New Roman"/>
                <w:color w:val="000000"/>
                <w:sz w:val="20"/>
                <w:szCs w:val="20"/>
                <w:lang w:val="en-AU" w:eastAsia="en-US"/>
              </w:rPr>
              <w:t xml:space="preserve">' of the scheduling DCI and including the effect of the timing advance, is no earlier than at symbol </w:t>
            </w:r>
            <w:r w:rsidRPr="00982CED">
              <w:rPr>
                <w:rFonts w:ascii="Times New Roman" w:eastAsia="宋体" w:hAnsi="Times New Roman"/>
                <w:i/>
                <w:color w:val="000000"/>
                <w:sz w:val="20"/>
                <w:szCs w:val="20"/>
                <w:lang w:val="en-AU" w:eastAsia="en-US"/>
              </w:rPr>
              <w:t>L</w:t>
            </w:r>
            <w:r w:rsidRPr="00982CED">
              <w:rPr>
                <w:rFonts w:ascii="Times New Roman" w:eastAsia="宋体" w:hAnsi="Times New Roman"/>
                <w:i/>
                <w:color w:val="000000"/>
                <w:sz w:val="20"/>
                <w:szCs w:val="20"/>
                <w:vertAlign w:val="subscript"/>
                <w:lang w:val="en-AU" w:eastAsia="en-US"/>
              </w:rPr>
              <w:t>2</w:t>
            </w:r>
            <w:r w:rsidRPr="00982CED">
              <w:rPr>
                <w:rFonts w:ascii="Times New Roman" w:eastAsia="宋体" w:hAnsi="Times New Roman"/>
                <w:color w:val="000000"/>
                <w:sz w:val="20"/>
                <w:szCs w:val="20"/>
                <w:lang w:val="en-AU" w:eastAsia="en-US"/>
              </w:rPr>
              <w:t xml:space="preserve">, where </w:t>
            </w:r>
            <w:bookmarkStart w:id="8" w:name="_Hlk496824026"/>
            <w:r w:rsidRPr="00982CED">
              <w:rPr>
                <w:rFonts w:ascii="Times New Roman" w:eastAsia="宋体" w:hAnsi="Times New Roman"/>
                <w:i/>
                <w:color w:val="000000"/>
                <w:sz w:val="20"/>
                <w:szCs w:val="20"/>
                <w:lang w:val="en-AU" w:eastAsia="en-US"/>
              </w:rPr>
              <w:t>L</w:t>
            </w:r>
            <w:r w:rsidRPr="00982CED">
              <w:rPr>
                <w:rFonts w:ascii="Times New Roman" w:eastAsia="宋体" w:hAnsi="Times New Roman"/>
                <w:i/>
                <w:color w:val="000000"/>
                <w:sz w:val="20"/>
                <w:szCs w:val="20"/>
                <w:vertAlign w:val="subscript"/>
                <w:lang w:val="en-AU" w:eastAsia="en-US"/>
              </w:rPr>
              <w:t>2</w:t>
            </w:r>
            <w:r w:rsidRPr="00982CED">
              <w:rPr>
                <w:rFonts w:ascii="Times New Roman" w:eastAsia="宋体" w:hAnsi="Times New Roman"/>
                <w:color w:val="000000"/>
                <w:sz w:val="20"/>
                <w:szCs w:val="20"/>
                <w:lang w:val="en-AU" w:eastAsia="en-US"/>
              </w:rPr>
              <w:t xml:space="preserve"> is defined as the next uplink symbol with its CP starting </w:t>
            </w:r>
            <w:bookmarkStart w:id="9" w:name="_Hlk45746554"/>
            <w:bookmarkEnd w:id="8"/>
            <w:r w:rsidRPr="00982CED">
              <w:rPr>
                <w:rFonts w:ascii="Times New Roman" w:eastAsia="宋体" w:hAnsi="Times New Roman"/>
                <w:color w:val="000000"/>
                <w:position w:val="-14"/>
                <w:sz w:val="20"/>
                <w:szCs w:val="20"/>
                <w:lang w:val="en-GB" w:eastAsia="en-US"/>
              </w:rPr>
              <w:object w:dxaOrig="5385" w:dyaOrig="375" w14:anchorId="37270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85pt;height:19.15pt" o:ole="">
                  <v:imagedata r:id="rId9" o:title=""/>
                </v:shape>
                <o:OLEObject Type="Embed" ProgID="Equation.DSMT4" ShapeID="_x0000_i1025" DrawAspect="Content" ObjectID="_1721741547" r:id="rId10"/>
              </w:object>
            </w:r>
            <w:bookmarkEnd w:id="9"/>
            <w:r w:rsidRPr="00982CED">
              <w:rPr>
                <w:rFonts w:ascii="Times New Roman" w:eastAsia="宋体" w:hAnsi="Times New Roman"/>
                <w:color w:val="000000"/>
                <w:sz w:val="20"/>
                <w:szCs w:val="20"/>
                <w:lang w:val="en-GB" w:eastAsia="en-US"/>
              </w:rPr>
              <w:t xml:space="preserve"> </w:t>
            </w:r>
            <w:r w:rsidRPr="00982CED">
              <w:rPr>
                <w:rFonts w:ascii="Times New Roman" w:eastAsia="宋体" w:hAnsi="Times New Roman"/>
                <w:color w:val="000000"/>
                <w:sz w:val="20"/>
                <w:szCs w:val="20"/>
                <w:lang w:val="en-AU" w:eastAsia="en-US"/>
              </w:rPr>
              <w:t xml:space="preserve">after the end of the reception of the last symbol of the PDCCH carrying the DCI scheduling the PUSCH, then the UE shall transmit the transport block. </w:t>
            </w:r>
            <w:r w:rsidRPr="00982CED">
              <w:rPr>
                <w:rFonts w:ascii="Times New Roman" w:eastAsia="宋体" w:hAnsi="Times New Roman"/>
                <w:sz w:val="20"/>
                <w:szCs w:val="20"/>
                <w:lang w:val="en-GB" w:eastAsia="en-US"/>
              </w:rPr>
              <w:t>When the PDCCH reception includes two PDCCH candidates from two respective search space sets, as described in clause 10.1 of [6, TS 38.213],</w:t>
            </w:r>
            <w:r w:rsidRPr="00982CED">
              <w:rPr>
                <w:rFonts w:ascii="Times New Roman" w:eastAsia="宋体" w:hAnsi="Times New Roman"/>
                <w:color w:val="000000"/>
                <w:sz w:val="20"/>
                <w:szCs w:val="20"/>
                <w:lang w:val="en-GB" w:eastAsia="en-US"/>
              </w:rPr>
              <w:t xml:space="preserve"> for the purpose of determining </w:t>
            </w:r>
            <w:r w:rsidRPr="00982CED">
              <w:rPr>
                <w:rFonts w:ascii="Times New Roman" w:eastAsia="宋体" w:hAnsi="Times New Roman"/>
                <w:sz w:val="20"/>
                <w:szCs w:val="20"/>
                <w:lang w:val="en-GB" w:eastAsia="en-US"/>
              </w:rPr>
              <w:t xml:space="preserve">the last symbol of the </w:t>
            </w:r>
            <w:r w:rsidRPr="00982CED">
              <w:rPr>
                <w:rFonts w:ascii="Times New Roman" w:eastAsia="宋体" w:hAnsi="Times New Roman"/>
                <w:color w:val="000000"/>
                <w:sz w:val="20"/>
                <w:szCs w:val="20"/>
                <w:lang w:val="en-AU" w:eastAsia="en-US"/>
              </w:rPr>
              <w:t>PDCCH carrying the DCI scheduling the PUSCH</w:t>
            </w:r>
            <w:r w:rsidRPr="00982CED">
              <w:rPr>
                <w:rFonts w:ascii="Times New Roman" w:eastAsia="宋体" w:hAnsi="Times New Roman"/>
                <w:sz w:val="20"/>
                <w:szCs w:val="20"/>
                <w:lang w:val="en-GB" w:eastAsia="en-US"/>
              </w:rPr>
              <w:t xml:space="preserve">, </w:t>
            </w:r>
            <w:r w:rsidRPr="00982CED">
              <w:rPr>
                <w:rFonts w:ascii="Times New Roman" w:eastAsia="宋体" w:hAnsi="Times New Roman"/>
                <w:color w:val="000000"/>
                <w:sz w:val="20"/>
                <w:szCs w:val="20"/>
                <w:lang w:val="en-GB" w:eastAsia="en-US"/>
              </w:rPr>
              <w:t>the PDCCH candidate that ends later in time is used.</w:t>
            </w:r>
          </w:p>
          <w:p w14:paraId="64A36F00" w14:textId="77777777" w:rsidR="0001778C" w:rsidRPr="00982CED" w:rsidRDefault="0001778C" w:rsidP="0001778C">
            <w:pPr>
              <w:spacing w:after="180" w:line="240" w:lineRule="auto"/>
              <w:ind w:left="568" w:hanging="284"/>
              <w:rPr>
                <w:rFonts w:ascii="Times New Roman" w:eastAsia="宋体" w:hAnsi="Times New Roman"/>
                <w:sz w:val="20"/>
                <w:szCs w:val="20"/>
                <w:lang w:val="en-AU" w:eastAsia="en-US"/>
              </w:rPr>
            </w:pPr>
            <w:r w:rsidRPr="00982CED">
              <w:rPr>
                <w:rFonts w:ascii="Times New Roman" w:eastAsia="宋体" w:hAnsi="Times New Roman"/>
                <w:i/>
                <w:sz w:val="20"/>
                <w:szCs w:val="20"/>
                <w:lang w:val="en-GB" w:eastAsia="en-US"/>
              </w:rPr>
              <w:lastRenderedPageBreak/>
              <w:t>-</w:t>
            </w:r>
            <w:r w:rsidRPr="00982CED">
              <w:rPr>
                <w:rFonts w:ascii="Times New Roman" w:eastAsia="宋体" w:hAnsi="Times New Roman"/>
                <w:i/>
                <w:sz w:val="20"/>
                <w:szCs w:val="20"/>
                <w:lang w:val="en-GB" w:eastAsia="en-US"/>
              </w:rPr>
              <w:tab/>
              <w:t>N</w:t>
            </w:r>
            <w:r w:rsidRPr="00982CED">
              <w:rPr>
                <w:rFonts w:ascii="Times New Roman" w:eastAsia="宋体" w:hAnsi="Times New Roman"/>
                <w:i/>
                <w:sz w:val="20"/>
                <w:szCs w:val="20"/>
                <w:vertAlign w:val="subscript"/>
                <w:lang w:val="en-GB" w:eastAsia="en-US"/>
              </w:rPr>
              <w:t>2</w:t>
            </w:r>
            <w:r w:rsidRPr="00982CED">
              <w:rPr>
                <w:rFonts w:ascii="Times New Roman" w:eastAsia="宋体" w:hAnsi="Times New Roman"/>
                <w:sz w:val="20"/>
                <w:szCs w:val="20"/>
                <w:lang w:val="en-GB" w:eastAsia="en-US"/>
              </w:rPr>
              <w:t xml:space="preserve"> </w:t>
            </w:r>
            <w:r w:rsidRPr="00982CED">
              <w:rPr>
                <w:rFonts w:ascii="Times New Roman" w:eastAsia="宋体" w:hAnsi="Times New Roman"/>
                <w:sz w:val="20"/>
                <w:szCs w:val="20"/>
                <w:lang w:val="en-AU" w:eastAsia="en-US"/>
              </w:rPr>
              <w:t xml:space="preserve">is based on </w:t>
            </w:r>
            <w:r w:rsidRPr="00982CED">
              <w:rPr>
                <w:rFonts w:ascii="Times New Roman" w:eastAsia="宋体" w:hAnsi="Times New Roman"/>
                <w:i/>
                <w:sz w:val="20"/>
                <w:szCs w:val="20"/>
                <w:lang w:val="en-AU" w:eastAsia="en-US"/>
              </w:rPr>
              <w:t>µ</w:t>
            </w:r>
            <w:r w:rsidRPr="00982CED">
              <w:rPr>
                <w:rFonts w:ascii="Times New Roman" w:eastAsia="宋体" w:hAnsi="Times New Roman"/>
                <w:sz w:val="20"/>
                <w:szCs w:val="20"/>
                <w:lang w:val="en-AU" w:eastAsia="en-US"/>
              </w:rPr>
              <w:t xml:space="preserve"> of Table 6.4-1 and Table 6.4-2 for UE processing capability 1 and 2 respectively, where </w:t>
            </w:r>
            <w:r w:rsidRPr="00982CED">
              <w:rPr>
                <w:rFonts w:ascii="Times New Roman" w:eastAsia="宋体" w:hAnsi="Times New Roman"/>
                <w:i/>
                <w:sz w:val="20"/>
                <w:szCs w:val="20"/>
                <w:lang w:val="en-AU" w:eastAsia="en-US"/>
              </w:rPr>
              <w:t>µ</w:t>
            </w:r>
            <w:r w:rsidRPr="00982CED">
              <w:rPr>
                <w:rFonts w:ascii="Times New Roman" w:eastAsia="宋体" w:hAnsi="Times New Roman"/>
                <w:sz w:val="20"/>
                <w:szCs w:val="20"/>
                <w:lang w:val="en-AU" w:eastAsia="en-US"/>
              </w:rPr>
              <w:t xml:space="preserve"> corresponds to the one of (</w:t>
            </w:r>
            <w:r w:rsidRPr="00982CED">
              <w:rPr>
                <w:rFonts w:ascii="Times New Roman" w:eastAsia="宋体" w:hAnsi="Times New Roman"/>
                <w:i/>
                <w:sz w:val="20"/>
                <w:szCs w:val="20"/>
                <w:lang w:val="en-AU" w:eastAsia="en-US"/>
              </w:rPr>
              <w:t>µ</w:t>
            </w:r>
            <w:r w:rsidRPr="00982CED">
              <w:rPr>
                <w:rFonts w:ascii="Times New Roman" w:eastAsia="宋体" w:hAnsi="Times New Roman"/>
                <w:i/>
                <w:sz w:val="20"/>
                <w:szCs w:val="20"/>
                <w:vertAlign w:val="subscript"/>
                <w:lang w:val="en-AU" w:eastAsia="en-US"/>
              </w:rPr>
              <w:t>DL</w:t>
            </w:r>
            <w:r w:rsidRPr="00982CED">
              <w:rPr>
                <w:rFonts w:ascii="Times New Roman" w:eastAsia="宋体" w:hAnsi="Times New Roman"/>
                <w:sz w:val="20"/>
                <w:szCs w:val="20"/>
                <w:lang w:val="en-AU" w:eastAsia="en-US"/>
              </w:rPr>
              <w:t xml:space="preserve">, </w:t>
            </w:r>
            <w:r w:rsidRPr="00982CED">
              <w:rPr>
                <w:rFonts w:ascii="Times New Roman" w:eastAsia="宋体" w:hAnsi="Times New Roman"/>
                <w:i/>
                <w:sz w:val="20"/>
                <w:szCs w:val="20"/>
                <w:lang w:val="en-AU" w:eastAsia="en-US"/>
              </w:rPr>
              <w:t>µ</w:t>
            </w:r>
            <w:r w:rsidRPr="00982CED">
              <w:rPr>
                <w:rFonts w:ascii="Times New Roman" w:eastAsia="宋体" w:hAnsi="Times New Roman"/>
                <w:i/>
                <w:sz w:val="20"/>
                <w:szCs w:val="20"/>
                <w:vertAlign w:val="subscript"/>
                <w:lang w:val="en-AU" w:eastAsia="en-US"/>
              </w:rPr>
              <w:t>UL</w:t>
            </w:r>
            <w:r w:rsidRPr="00982CED">
              <w:rPr>
                <w:rFonts w:ascii="Times New Roman" w:eastAsia="宋体" w:hAnsi="Times New Roman"/>
                <w:sz w:val="20"/>
                <w:szCs w:val="20"/>
                <w:lang w:val="en-AU" w:eastAsia="en-US"/>
              </w:rPr>
              <w:t xml:space="preserve">) resulting with the largest </w:t>
            </w:r>
            <w:r w:rsidRPr="00982CED">
              <w:rPr>
                <w:rFonts w:ascii="Times New Roman" w:eastAsia="宋体" w:hAnsi="Times New Roman"/>
                <w:i/>
                <w:sz w:val="20"/>
                <w:szCs w:val="20"/>
                <w:lang w:val="en-AU" w:eastAsia="en-US"/>
              </w:rPr>
              <w:t>T</w:t>
            </w:r>
            <w:r w:rsidRPr="00982CED">
              <w:rPr>
                <w:rFonts w:ascii="Times New Roman" w:eastAsia="宋体" w:hAnsi="Times New Roman"/>
                <w:i/>
                <w:sz w:val="20"/>
                <w:szCs w:val="20"/>
                <w:vertAlign w:val="subscript"/>
                <w:lang w:val="en-AU" w:eastAsia="en-US"/>
              </w:rPr>
              <w:t>proc,2</w:t>
            </w:r>
            <w:r w:rsidRPr="00982CED">
              <w:rPr>
                <w:rFonts w:ascii="Times New Roman" w:eastAsia="宋体" w:hAnsi="Times New Roman"/>
                <w:sz w:val="20"/>
                <w:szCs w:val="20"/>
                <w:lang w:val="en-AU" w:eastAsia="en-US"/>
              </w:rPr>
              <w:t xml:space="preserve">, where the </w:t>
            </w:r>
            <w:r w:rsidRPr="00982CED">
              <w:rPr>
                <w:rFonts w:ascii="Times New Roman" w:eastAsia="宋体" w:hAnsi="Times New Roman"/>
                <w:i/>
                <w:sz w:val="20"/>
                <w:szCs w:val="20"/>
                <w:lang w:val="en-AU" w:eastAsia="en-US"/>
              </w:rPr>
              <w:t>µ</w:t>
            </w:r>
            <w:r w:rsidRPr="00982CED">
              <w:rPr>
                <w:rFonts w:ascii="Times New Roman" w:eastAsia="宋体" w:hAnsi="Times New Roman"/>
                <w:i/>
                <w:sz w:val="20"/>
                <w:szCs w:val="20"/>
                <w:vertAlign w:val="subscript"/>
                <w:lang w:val="en-AU" w:eastAsia="en-US"/>
              </w:rPr>
              <w:t>DL</w:t>
            </w:r>
            <w:r w:rsidRPr="00982CED">
              <w:rPr>
                <w:rFonts w:ascii="Times New Roman" w:eastAsia="宋体" w:hAnsi="Times New Roman"/>
                <w:sz w:val="20"/>
                <w:szCs w:val="20"/>
                <w:lang w:val="en-AU" w:eastAsia="en-US"/>
              </w:rPr>
              <w:t xml:space="preserve"> corresponds to the subcarrier spacing of the downlink with which the PDCCH carrying the DCI scheduling the PUSCH was transmitted and </w:t>
            </w:r>
            <w:r w:rsidRPr="00982CED">
              <w:rPr>
                <w:rFonts w:ascii="Times New Roman" w:eastAsia="宋体" w:hAnsi="Times New Roman"/>
                <w:i/>
                <w:sz w:val="20"/>
                <w:szCs w:val="20"/>
                <w:lang w:val="en-AU" w:eastAsia="en-US"/>
              </w:rPr>
              <w:t>µ</w:t>
            </w:r>
            <w:r w:rsidRPr="00982CED">
              <w:rPr>
                <w:rFonts w:ascii="Times New Roman" w:eastAsia="宋体" w:hAnsi="Times New Roman"/>
                <w:i/>
                <w:sz w:val="20"/>
                <w:szCs w:val="20"/>
                <w:vertAlign w:val="subscript"/>
                <w:lang w:val="en-AU" w:eastAsia="en-US"/>
              </w:rPr>
              <w:t>UL</w:t>
            </w:r>
            <w:r w:rsidRPr="00982CED">
              <w:rPr>
                <w:rFonts w:ascii="Times New Roman" w:eastAsia="宋体" w:hAnsi="Times New Roman"/>
                <w:sz w:val="20"/>
                <w:szCs w:val="20"/>
                <w:lang w:val="en-AU" w:eastAsia="en-US"/>
              </w:rPr>
              <w:t xml:space="preserve"> corresponds to the subcarrier spacing of the uplink channel with which the PUSCH is to be transmitted, and </w:t>
            </w:r>
            <w:r w:rsidRPr="00982CED">
              <w:rPr>
                <w:rFonts w:ascii="Times New Roman" w:eastAsia="宋体" w:hAnsi="Times New Roman"/>
                <w:i/>
                <w:sz w:val="20"/>
                <w:szCs w:val="20"/>
                <w:lang w:val="en-AU" w:eastAsia="en-US"/>
              </w:rPr>
              <w:t>κ</w:t>
            </w:r>
            <w:r w:rsidRPr="00982CED">
              <w:rPr>
                <w:rFonts w:ascii="Times New Roman" w:eastAsia="宋体" w:hAnsi="Times New Roman"/>
                <w:sz w:val="20"/>
                <w:szCs w:val="20"/>
                <w:lang w:val="en-AU" w:eastAsia="en-US"/>
              </w:rPr>
              <w:t xml:space="preserve"> is defined in clause 4.1 of [4, TS 38.211]. </w:t>
            </w:r>
          </w:p>
          <w:p w14:paraId="6CE647F7" w14:textId="77777777" w:rsidR="0001778C" w:rsidRPr="00982CED" w:rsidRDefault="0001778C" w:rsidP="0001778C">
            <w:pPr>
              <w:spacing w:after="180" w:line="240" w:lineRule="auto"/>
              <w:ind w:left="568" w:hanging="284"/>
              <w:rPr>
                <w:rFonts w:ascii="Times New Roman" w:eastAsia="宋体" w:hAnsi="Times New Roman"/>
                <w:sz w:val="20"/>
                <w:szCs w:val="20"/>
                <w:lang w:val="en-AU" w:eastAsia="en-US"/>
              </w:rPr>
            </w:pPr>
            <w:r w:rsidRPr="00982CED">
              <w:rPr>
                <w:rFonts w:ascii="Times New Roman" w:eastAsia="宋体" w:hAnsi="Times New Roman"/>
                <w:i/>
                <w:sz w:val="20"/>
                <w:szCs w:val="20"/>
                <w:lang w:eastAsia="en-US"/>
              </w:rPr>
              <w:t>-</w:t>
            </w:r>
            <w:r w:rsidRPr="00982CED">
              <w:rPr>
                <w:rFonts w:ascii="Times New Roman" w:eastAsia="宋体" w:hAnsi="Times New Roman"/>
                <w:i/>
                <w:sz w:val="20"/>
                <w:szCs w:val="20"/>
                <w:lang w:eastAsia="en-US"/>
              </w:rPr>
              <w:tab/>
            </w:r>
            <w:r w:rsidRPr="00982CED">
              <w:rPr>
                <w:rFonts w:ascii="Times New Roman" w:eastAsia="宋体" w:hAnsi="Times New Roman"/>
                <w:color w:val="000000"/>
                <w:sz w:val="20"/>
                <w:szCs w:val="20"/>
                <w:lang w:val="en-GB" w:eastAsia="en-US"/>
              </w:rPr>
              <w:t xml:space="preserve">For operation with shared spectrum channel access, </w:t>
            </w:r>
            <w:r w:rsidRPr="00982CED">
              <w:rPr>
                <w:rFonts w:ascii="Times New Roman" w:eastAsia="宋体" w:hAnsi="Times New Roman"/>
                <w:position w:val="-12"/>
                <w:sz w:val="20"/>
                <w:szCs w:val="20"/>
                <w:lang w:val="en-GB" w:eastAsia="en-US"/>
              </w:rPr>
              <w:object w:dxaOrig="285" w:dyaOrig="390" w14:anchorId="6ED50B0C">
                <v:shape id="_x0000_i1026" type="#_x0000_t75" style="width:14.15pt;height:19.55pt" o:ole="">
                  <v:imagedata r:id="rId11" o:title=""/>
                </v:shape>
                <o:OLEObject Type="Embed" ProgID="Equation.DSMT4" ShapeID="_x0000_i1026" DrawAspect="Content" ObjectID="_1721741548" r:id="rId12"/>
              </w:object>
            </w:r>
            <w:r w:rsidRPr="00982CED">
              <w:rPr>
                <w:rFonts w:ascii="Times New Roman" w:eastAsia="宋体" w:hAnsi="Times New Roman"/>
                <w:sz w:val="20"/>
                <w:szCs w:val="20"/>
                <w:lang w:val="en-GB" w:eastAsia="en-US"/>
              </w:rPr>
              <w:t xml:space="preserve">is calculated according to [4, TS 38.211], otherwise </w:t>
            </w:r>
            <w:r w:rsidRPr="00982CED">
              <w:rPr>
                <w:rFonts w:ascii="Times New Roman" w:eastAsia="宋体" w:hAnsi="Times New Roman"/>
                <w:position w:val="-12"/>
                <w:sz w:val="20"/>
                <w:szCs w:val="20"/>
                <w:lang w:val="en-GB" w:eastAsia="en-US"/>
              </w:rPr>
              <w:object w:dxaOrig="285" w:dyaOrig="390" w14:anchorId="7E15AEA3">
                <v:shape id="_x0000_i1027" type="#_x0000_t75" style="width:14.15pt;height:19.55pt" o:ole="">
                  <v:imagedata r:id="rId11" o:title=""/>
                </v:shape>
                <o:OLEObject Type="Embed" ProgID="Equation.DSMT4" ShapeID="_x0000_i1027" DrawAspect="Content" ObjectID="_1721741549" r:id="rId13"/>
              </w:object>
            </w:r>
            <w:r w:rsidRPr="00982CED">
              <w:rPr>
                <w:rFonts w:ascii="Times New Roman" w:eastAsia="宋体" w:hAnsi="Times New Roman"/>
                <w:sz w:val="20"/>
                <w:szCs w:val="20"/>
                <w:lang w:val="en-GB" w:eastAsia="en-US"/>
              </w:rPr>
              <w:t>=0.</w:t>
            </w:r>
          </w:p>
          <w:p w14:paraId="5963ADF7" w14:textId="77777777" w:rsidR="0001778C" w:rsidRPr="00982CED" w:rsidRDefault="0001778C" w:rsidP="0001778C">
            <w:pPr>
              <w:spacing w:after="180" w:line="240" w:lineRule="auto"/>
              <w:ind w:left="568" w:hanging="284"/>
              <w:rPr>
                <w:rFonts w:ascii="Times New Roman" w:eastAsia="宋体" w:hAnsi="Times New Roman"/>
                <w:sz w:val="20"/>
                <w:szCs w:val="20"/>
                <w:lang w:val="en-AU" w:eastAsia="en-US"/>
              </w:rPr>
            </w:pPr>
            <w:r w:rsidRPr="00982CED">
              <w:rPr>
                <w:rFonts w:ascii="Times New Roman" w:eastAsia="宋体" w:hAnsi="Times New Roman"/>
                <w:sz w:val="20"/>
                <w:szCs w:val="20"/>
                <w:lang w:val="en-AU" w:eastAsia="en-US"/>
              </w:rPr>
              <w:t>-</w:t>
            </w:r>
            <w:r w:rsidRPr="00982CED">
              <w:rPr>
                <w:rFonts w:ascii="Times New Roman" w:eastAsia="宋体" w:hAnsi="Times New Roman"/>
                <w:sz w:val="20"/>
                <w:szCs w:val="20"/>
                <w:lang w:val="en-AU" w:eastAsia="en-US"/>
              </w:rPr>
              <w:tab/>
              <w:t xml:space="preserve">If the first symbol of the PUSCH allocation consists of DM-RS only, then </w:t>
            </w:r>
            <w:r w:rsidRPr="00982CED">
              <w:rPr>
                <w:rFonts w:ascii="Times New Roman" w:eastAsia="宋体" w:hAnsi="Times New Roman"/>
                <w:i/>
                <w:sz w:val="20"/>
                <w:szCs w:val="20"/>
                <w:lang w:val="en-AU" w:eastAsia="en-US"/>
              </w:rPr>
              <w:t>d</w:t>
            </w:r>
            <w:r w:rsidRPr="00982CED">
              <w:rPr>
                <w:rFonts w:ascii="Times New Roman" w:eastAsia="宋体" w:hAnsi="Times New Roman"/>
                <w:i/>
                <w:sz w:val="20"/>
                <w:szCs w:val="20"/>
                <w:vertAlign w:val="subscript"/>
                <w:lang w:val="en-AU" w:eastAsia="en-US"/>
              </w:rPr>
              <w:t xml:space="preserve">2,1 </w:t>
            </w:r>
            <w:r w:rsidRPr="00982CED">
              <w:rPr>
                <w:rFonts w:ascii="Times New Roman" w:eastAsia="宋体" w:hAnsi="Times New Roman"/>
                <w:sz w:val="20"/>
                <w:szCs w:val="20"/>
                <w:lang w:val="en-AU" w:eastAsia="en-US"/>
              </w:rPr>
              <w:t>= 0</w:t>
            </w:r>
            <w:r w:rsidRPr="00982CED">
              <w:rPr>
                <w:rFonts w:ascii="Times New Roman" w:eastAsia="宋体" w:hAnsi="Times New Roman"/>
                <w:i/>
                <w:sz w:val="20"/>
                <w:szCs w:val="20"/>
                <w:lang w:val="en-AU" w:eastAsia="en-US"/>
              </w:rPr>
              <w:t xml:space="preserve">, </w:t>
            </w:r>
            <w:r w:rsidRPr="00982CED">
              <w:rPr>
                <w:rFonts w:ascii="Times New Roman" w:eastAsia="宋体" w:hAnsi="Times New Roman"/>
                <w:sz w:val="20"/>
                <w:szCs w:val="20"/>
                <w:lang w:val="en-AU" w:eastAsia="en-US"/>
              </w:rPr>
              <w:t xml:space="preserve">otherwise </w:t>
            </w:r>
            <w:r w:rsidRPr="00982CED">
              <w:rPr>
                <w:rFonts w:ascii="Times New Roman" w:eastAsia="宋体" w:hAnsi="Times New Roman"/>
                <w:i/>
                <w:sz w:val="20"/>
                <w:szCs w:val="20"/>
                <w:lang w:val="en-AU" w:eastAsia="en-US"/>
              </w:rPr>
              <w:t>d</w:t>
            </w:r>
            <w:r w:rsidRPr="00982CED">
              <w:rPr>
                <w:rFonts w:ascii="Times New Roman" w:eastAsia="宋体" w:hAnsi="Times New Roman"/>
                <w:i/>
                <w:sz w:val="20"/>
                <w:szCs w:val="20"/>
                <w:vertAlign w:val="subscript"/>
                <w:lang w:val="en-AU" w:eastAsia="en-US"/>
              </w:rPr>
              <w:t xml:space="preserve">2,1 </w:t>
            </w:r>
            <w:r w:rsidRPr="00982CED">
              <w:rPr>
                <w:rFonts w:ascii="Times New Roman" w:eastAsia="宋体" w:hAnsi="Times New Roman"/>
                <w:sz w:val="20"/>
                <w:szCs w:val="20"/>
                <w:lang w:val="en-AU" w:eastAsia="en-US"/>
              </w:rPr>
              <w:t xml:space="preserve">= 1. </w:t>
            </w:r>
          </w:p>
          <w:p w14:paraId="6015B179" w14:textId="77777777" w:rsidR="0001778C" w:rsidRPr="00982CED" w:rsidRDefault="0001778C" w:rsidP="0001778C">
            <w:pPr>
              <w:spacing w:after="180" w:line="240" w:lineRule="auto"/>
              <w:ind w:left="568" w:hanging="284"/>
              <w:rPr>
                <w:rFonts w:ascii="Times New Roman" w:eastAsia="宋体" w:hAnsi="Times New Roman"/>
                <w:sz w:val="20"/>
                <w:szCs w:val="20"/>
                <w:lang w:val="en-AU" w:eastAsia="en-US"/>
              </w:rPr>
            </w:pPr>
            <w:r w:rsidRPr="00982CED">
              <w:rPr>
                <w:rFonts w:ascii="Times New Roman" w:eastAsia="宋体" w:hAnsi="Times New Roman"/>
                <w:sz w:val="20"/>
                <w:szCs w:val="20"/>
                <w:lang w:val="en-AU" w:eastAsia="en-US"/>
              </w:rPr>
              <w:t>-</w:t>
            </w:r>
            <w:r w:rsidRPr="00982CED">
              <w:rPr>
                <w:rFonts w:ascii="Times New Roman" w:eastAsia="宋体" w:hAnsi="Times New Roman"/>
                <w:sz w:val="20"/>
                <w:szCs w:val="20"/>
                <w:lang w:val="en-AU" w:eastAsia="en-US"/>
              </w:rPr>
              <w:tab/>
              <w:t xml:space="preserve">If the UE is configured with multiple active component carriers, </w:t>
            </w:r>
            <w:r w:rsidRPr="00982CED">
              <w:rPr>
                <w:rFonts w:ascii="Times New Roman" w:eastAsia="宋体" w:hAnsi="Times New Roman"/>
                <w:color w:val="000000"/>
                <w:sz w:val="20"/>
                <w:szCs w:val="20"/>
                <w:lang w:val="en-AU" w:eastAsia="en-US"/>
              </w:rPr>
              <w:t>the first uplink symbol in the PUSCH allocation</w:t>
            </w:r>
            <w:r w:rsidRPr="00982CED">
              <w:rPr>
                <w:rFonts w:ascii="Times New Roman" w:eastAsia="宋体" w:hAnsi="Times New Roman"/>
                <w:sz w:val="20"/>
                <w:szCs w:val="20"/>
                <w:lang w:val="en-AU" w:eastAsia="en-US"/>
              </w:rPr>
              <w:t xml:space="preserve"> further includes the effect of timing difference between component carriers as given in [11, TS 38.133]. </w:t>
            </w:r>
          </w:p>
          <w:p w14:paraId="3B465981" w14:textId="77777777" w:rsidR="0001778C" w:rsidRPr="00982CED" w:rsidRDefault="0001778C" w:rsidP="0001778C">
            <w:pPr>
              <w:spacing w:after="180" w:line="240" w:lineRule="auto"/>
              <w:ind w:left="568" w:hanging="284"/>
              <w:rPr>
                <w:rFonts w:ascii="Times New Roman" w:eastAsia="宋体" w:hAnsi="Times New Roman"/>
                <w:sz w:val="20"/>
                <w:szCs w:val="20"/>
                <w:lang w:val="en-AU" w:eastAsia="en-US"/>
              </w:rPr>
            </w:pPr>
            <w:r w:rsidRPr="00982CED">
              <w:rPr>
                <w:rFonts w:ascii="Times New Roman" w:eastAsia="宋体" w:hAnsi="Times New Roman"/>
                <w:sz w:val="20"/>
                <w:szCs w:val="20"/>
                <w:lang w:val="en-AU" w:eastAsia="en-US"/>
              </w:rPr>
              <w:t>-</w:t>
            </w:r>
            <w:r w:rsidRPr="00982CED">
              <w:rPr>
                <w:rFonts w:ascii="Times New Roman" w:eastAsia="宋体" w:hAnsi="Times New Roman"/>
                <w:sz w:val="20"/>
                <w:szCs w:val="20"/>
                <w:lang w:val="en-AU" w:eastAsia="en-US"/>
              </w:rPr>
              <w:tab/>
              <w:t xml:space="preserve">If the scheduling DCI triggered a switch of BWP, </w:t>
            </w:r>
            <w:r w:rsidRPr="00982CED">
              <w:rPr>
                <w:rFonts w:ascii="Times New Roman" w:eastAsia="宋体" w:hAnsi="Times New Roman"/>
                <w:i/>
                <w:sz w:val="20"/>
                <w:szCs w:val="20"/>
                <w:lang w:val="en-AU" w:eastAsia="en-US"/>
              </w:rPr>
              <w:t>d</w:t>
            </w:r>
            <w:r w:rsidRPr="00982CED">
              <w:rPr>
                <w:rFonts w:ascii="Times New Roman" w:eastAsia="宋体" w:hAnsi="Times New Roman"/>
                <w:i/>
                <w:sz w:val="20"/>
                <w:szCs w:val="20"/>
                <w:vertAlign w:val="subscript"/>
                <w:lang w:val="en-AU" w:eastAsia="en-US"/>
              </w:rPr>
              <w:t>2,2</w:t>
            </w:r>
            <w:r w:rsidRPr="00982CED">
              <w:rPr>
                <w:rFonts w:ascii="Times New Roman" w:eastAsia="宋体" w:hAnsi="Times New Roman"/>
                <w:sz w:val="20"/>
                <w:szCs w:val="20"/>
                <w:lang w:val="en-AU" w:eastAsia="en-US"/>
              </w:rPr>
              <w:t xml:space="preserve"> equals to the switching time as defined in [11, TS 38.133], otherwise </w:t>
            </w:r>
            <w:r w:rsidRPr="00982CED">
              <w:rPr>
                <w:rFonts w:ascii="Times New Roman" w:eastAsia="宋体" w:hAnsi="Times New Roman"/>
                <w:i/>
                <w:sz w:val="20"/>
                <w:szCs w:val="20"/>
                <w:lang w:val="en-AU" w:eastAsia="en-US"/>
              </w:rPr>
              <w:t>d</w:t>
            </w:r>
            <w:r w:rsidRPr="00982CED">
              <w:rPr>
                <w:rFonts w:ascii="Times New Roman" w:eastAsia="宋体" w:hAnsi="Times New Roman"/>
                <w:i/>
                <w:sz w:val="20"/>
                <w:szCs w:val="20"/>
                <w:vertAlign w:val="subscript"/>
                <w:lang w:val="en-AU" w:eastAsia="en-US"/>
              </w:rPr>
              <w:t>2,2</w:t>
            </w:r>
            <w:r w:rsidRPr="00982CED">
              <w:rPr>
                <w:rFonts w:ascii="Times New Roman" w:eastAsia="宋体" w:hAnsi="Times New Roman"/>
                <w:sz w:val="20"/>
                <w:szCs w:val="20"/>
                <w:lang w:val="en-AU" w:eastAsia="en-US"/>
              </w:rPr>
              <w:t xml:space="preserve">=0. </w:t>
            </w:r>
          </w:p>
          <w:p w14:paraId="14E48EF2" w14:textId="77777777" w:rsidR="0001778C" w:rsidRPr="00982CED" w:rsidRDefault="0001778C" w:rsidP="0001778C">
            <w:pPr>
              <w:spacing w:after="180" w:line="240" w:lineRule="auto"/>
              <w:ind w:left="568" w:hanging="284"/>
              <w:rPr>
                <w:rFonts w:ascii="Times New Roman" w:eastAsia="宋体" w:hAnsi="Times New Roman"/>
                <w:sz w:val="20"/>
                <w:szCs w:val="20"/>
                <w:lang w:val="en-AU" w:eastAsia="en-US"/>
              </w:rPr>
            </w:pPr>
            <w:r w:rsidRPr="00982CED">
              <w:rPr>
                <w:rFonts w:ascii="Times New Roman" w:eastAsia="宋体" w:hAnsi="Times New Roman"/>
                <w:sz w:val="20"/>
                <w:szCs w:val="20"/>
                <w:lang w:val="en-GB" w:eastAsia="en-US"/>
              </w:rPr>
              <w:t>-</w:t>
            </w:r>
            <w:r w:rsidRPr="00982CED">
              <w:rPr>
                <w:rFonts w:ascii="Times New Roman" w:eastAsia="宋体" w:hAnsi="Times New Roman"/>
                <w:sz w:val="20"/>
                <w:szCs w:val="20"/>
                <w:lang w:val="en-GB" w:eastAsia="en-US"/>
              </w:rPr>
              <w:tab/>
              <w:t xml:space="preserve">If a PUSCH of a larger priority index would overlap with PUCCH of a smaller priority index, </w:t>
            </w:r>
            <w:r w:rsidRPr="00982CED">
              <w:rPr>
                <w:rFonts w:ascii="Times New Roman" w:eastAsia="宋体" w:hAnsi="Times New Roman"/>
                <w:i/>
                <w:sz w:val="20"/>
                <w:szCs w:val="20"/>
                <w:lang w:val="en-AU" w:eastAsia="en-US"/>
              </w:rPr>
              <w:t>d</w:t>
            </w:r>
            <w:r w:rsidRPr="00982CED">
              <w:rPr>
                <w:rFonts w:ascii="Times New Roman" w:eastAsia="宋体" w:hAnsi="Times New Roman"/>
                <w:i/>
                <w:sz w:val="20"/>
                <w:szCs w:val="20"/>
                <w:vertAlign w:val="subscript"/>
                <w:lang w:val="en-AU" w:eastAsia="en-US"/>
              </w:rPr>
              <w:t>2</w:t>
            </w:r>
            <w:r w:rsidRPr="00982CED">
              <w:rPr>
                <w:rFonts w:ascii="Times New Roman" w:eastAsia="宋体" w:hAnsi="Times New Roman"/>
                <w:sz w:val="20"/>
                <w:szCs w:val="20"/>
                <w:lang w:val="en-GB" w:eastAsia="en-US"/>
              </w:rPr>
              <w:t xml:space="preserve"> for the PUSCH of a larger priority is set as reported by the UE; otherwise </w:t>
            </w:r>
            <w:r w:rsidRPr="00982CED">
              <w:rPr>
                <w:rFonts w:ascii="Times New Roman" w:eastAsia="宋体" w:hAnsi="Times New Roman"/>
                <w:i/>
                <w:sz w:val="20"/>
                <w:szCs w:val="20"/>
                <w:lang w:val="en-AU" w:eastAsia="en-US"/>
              </w:rPr>
              <w:t>d</w:t>
            </w:r>
            <w:r w:rsidRPr="00982CED">
              <w:rPr>
                <w:rFonts w:ascii="Times New Roman" w:eastAsia="宋体" w:hAnsi="Times New Roman"/>
                <w:i/>
                <w:sz w:val="20"/>
                <w:szCs w:val="20"/>
                <w:vertAlign w:val="subscript"/>
                <w:lang w:val="en-AU" w:eastAsia="en-US"/>
              </w:rPr>
              <w:t xml:space="preserve">2 </w:t>
            </w:r>
            <w:r w:rsidRPr="00982CED">
              <w:rPr>
                <w:rFonts w:ascii="Times New Roman" w:eastAsia="宋体" w:hAnsi="Times New Roman"/>
                <w:i/>
                <w:sz w:val="20"/>
                <w:szCs w:val="20"/>
                <w:lang w:val="en-AU" w:eastAsia="en-US"/>
              </w:rPr>
              <w:t>= 0.</w:t>
            </w:r>
          </w:p>
          <w:p w14:paraId="1F4C8EAA" w14:textId="77777777" w:rsidR="0001778C" w:rsidRPr="00982CED" w:rsidRDefault="0001778C" w:rsidP="0001778C">
            <w:pPr>
              <w:spacing w:after="180" w:line="240" w:lineRule="auto"/>
              <w:ind w:left="568" w:hanging="284"/>
              <w:rPr>
                <w:rFonts w:ascii="Times New Roman" w:eastAsia="宋体" w:hAnsi="Times New Roman"/>
                <w:color w:val="000000"/>
                <w:sz w:val="20"/>
                <w:szCs w:val="20"/>
                <w:lang w:val="en-GB" w:eastAsia="en-US"/>
              </w:rPr>
            </w:pPr>
            <w:r w:rsidRPr="00982CED">
              <w:rPr>
                <w:rFonts w:ascii="Times New Roman" w:eastAsia="宋体" w:hAnsi="Times New Roman"/>
                <w:sz w:val="20"/>
                <w:szCs w:val="20"/>
                <w:lang w:val="en-AU" w:eastAsia="en-US"/>
              </w:rPr>
              <w:t>-</w:t>
            </w:r>
            <w:r w:rsidRPr="00982CED">
              <w:rPr>
                <w:rFonts w:ascii="Times New Roman" w:eastAsia="宋体" w:hAnsi="Times New Roman"/>
                <w:sz w:val="20"/>
                <w:szCs w:val="20"/>
                <w:lang w:val="en-AU" w:eastAsia="en-US"/>
              </w:rPr>
              <w:tab/>
            </w:r>
            <w:bookmarkStart w:id="10" w:name="_Hlk530136445"/>
            <w:r w:rsidRPr="00982CED">
              <w:rPr>
                <w:rFonts w:ascii="Times New Roman" w:eastAsia="宋体" w:hAnsi="Times New Roman"/>
                <w:sz w:val="20"/>
                <w:szCs w:val="20"/>
                <w:lang w:val="en-AU" w:eastAsia="en-US"/>
              </w:rPr>
              <w:t xml:space="preserve">For a UE that supports capability 2 on a given cell, the processing time according to UE processing capability 2 is applied if the high layer parameter </w:t>
            </w:r>
            <w:r w:rsidRPr="00982CED">
              <w:rPr>
                <w:rFonts w:ascii="Times New Roman" w:eastAsia="宋体" w:hAnsi="Times New Roman"/>
                <w:i/>
                <w:sz w:val="20"/>
                <w:szCs w:val="20"/>
                <w:lang w:val="en-AU" w:eastAsia="en-US"/>
              </w:rPr>
              <w:t>processingType2Enabled</w:t>
            </w:r>
            <w:r w:rsidRPr="00982CED">
              <w:rPr>
                <w:rFonts w:ascii="Times New Roman" w:eastAsia="宋体" w:hAnsi="Times New Roman"/>
                <w:sz w:val="20"/>
                <w:szCs w:val="20"/>
                <w:lang w:val="en-AU" w:eastAsia="en-US"/>
              </w:rPr>
              <w:t xml:space="preserve"> in </w:t>
            </w:r>
            <w:r w:rsidRPr="00982CED">
              <w:rPr>
                <w:rFonts w:ascii="Times New Roman" w:eastAsia="宋体" w:hAnsi="Times New Roman"/>
                <w:i/>
                <w:sz w:val="20"/>
                <w:szCs w:val="20"/>
                <w:lang w:val="en-AU" w:eastAsia="en-US"/>
              </w:rPr>
              <w:t>PUSCH-</w:t>
            </w:r>
            <w:proofErr w:type="spellStart"/>
            <w:r w:rsidRPr="00982CED">
              <w:rPr>
                <w:rFonts w:ascii="Times New Roman" w:eastAsia="宋体" w:hAnsi="Times New Roman"/>
                <w:i/>
                <w:sz w:val="20"/>
                <w:szCs w:val="20"/>
                <w:lang w:val="en-AU" w:eastAsia="en-US"/>
              </w:rPr>
              <w:t>ServingCellConfig</w:t>
            </w:r>
            <w:proofErr w:type="spellEnd"/>
            <w:r w:rsidRPr="00982CED">
              <w:rPr>
                <w:rFonts w:ascii="Times New Roman" w:eastAsia="宋体" w:hAnsi="Times New Roman"/>
                <w:sz w:val="20"/>
                <w:szCs w:val="20"/>
                <w:lang w:val="en-AU" w:eastAsia="en-US"/>
              </w:rPr>
              <w:t xml:space="preserve"> is configured for the cell and set to '</w:t>
            </w:r>
            <w:r w:rsidRPr="00982CED">
              <w:rPr>
                <w:rFonts w:ascii="Times New Roman" w:eastAsia="宋体" w:hAnsi="Times New Roman"/>
                <w:iCs/>
                <w:sz w:val="20"/>
                <w:szCs w:val="20"/>
                <w:lang w:val="en-AU" w:eastAsia="en-US"/>
              </w:rPr>
              <w:t>enable'</w:t>
            </w:r>
            <w:r w:rsidRPr="00982CED">
              <w:rPr>
                <w:rFonts w:ascii="Times New Roman" w:eastAsia="宋体" w:hAnsi="Times New Roman"/>
                <w:sz w:val="20"/>
                <w:szCs w:val="20"/>
                <w:lang w:val="en-AU" w:eastAsia="en-US"/>
              </w:rPr>
              <w:t>,</w:t>
            </w:r>
            <w:bookmarkEnd w:id="10"/>
          </w:p>
          <w:p w14:paraId="5709E4CD" w14:textId="77777777" w:rsidR="0001778C" w:rsidRPr="00982CED" w:rsidRDefault="0001778C" w:rsidP="0001778C">
            <w:pPr>
              <w:spacing w:after="180" w:line="240" w:lineRule="auto"/>
              <w:ind w:left="568" w:hanging="284"/>
              <w:rPr>
                <w:rFonts w:ascii="Times New Roman" w:eastAsia="宋体" w:hAnsi="Times New Roman"/>
                <w:sz w:val="20"/>
                <w:szCs w:val="20"/>
                <w:lang w:val="en-AU" w:eastAsia="en-US"/>
              </w:rPr>
            </w:pPr>
            <w:r w:rsidRPr="00982CED">
              <w:rPr>
                <w:rFonts w:ascii="Times New Roman" w:eastAsia="宋体" w:hAnsi="Times New Roman"/>
                <w:sz w:val="20"/>
                <w:szCs w:val="20"/>
                <w:lang w:val="en-AU" w:eastAsia="en-US"/>
              </w:rPr>
              <w:t>-</w:t>
            </w:r>
            <w:r w:rsidRPr="00982CED">
              <w:rPr>
                <w:rFonts w:ascii="Times New Roman" w:eastAsia="宋体" w:hAnsi="Times New Roman"/>
                <w:sz w:val="20"/>
                <w:szCs w:val="20"/>
                <w:lang w:val="en-AU" w:eastAsia="en-US"/>
              </w:rPr>
              <w:tab/>
              <w:t>If the PUSCH indicated by the DCI is overlapping with one or more PUCCH channels, then the transport block is multiplexed following the procedure in clause 9.2.5 of [6, TS 38.213], otherwise the transport block is transmitted on the PUSCH indicated by the DCI.</w:t>
            </w:r>
          </w:p>
          <w:p w14:paraId="319B6C88" w14:textId="77777777" w:rsidR="0001778C" w:rsidRPr="00982CED" w:rsidRDefault="0001778C" w:rsidP="0001778C">
            <w:pPr>
              <w:spacing w:after="180" w:line="240" w:lineRule="auto"/>
              <w:ind w:left="568" w:hanging="284"/>
              <w:rPr>
                <w:rFonts w:ascii="Times New Roman" w:eastAsia="宋体" w:hAnsi="Times New Roman"/>
                <w:sz w:val="20"/>
                <w:szCs w:val="20"/>
                <w:lang w:val="en-GB" w:eastAsia="en-US"/>
              </w:rPr>
            </w:pPr>
            <w:r w:rsidRPr="00982CED">
              <w:rPr>
                <w:rFonts w:ascii="Times New Roman" w:eastAsia="宋体" w:hAnsi="Times New Roman"/>
                <w:sz w:val="20"/>
                <w:szCs w:val="20"/>
                <w:lang w:val="en-GB" w:eastAsia="en-US"/>
              </w:rPr>
              <w:t>-</w:t>
            </w:r>
            <w:r w:rsidRPr="00982CED">
              <w:rPr>
                <w:rFonts w:ascii="Times New Roman" w:eastAsia="宋体" w:hAnsi="Times New Roman"/>
                <w:sz w:val="20"/>
                <w:szCs w:val="20"/>
                <w:lang w:val="en-GB" w:eastAsia="en-US"/>
              </w:rPr>
              <w:tab/>
              <w:t xml:space="preserve">If uplink switching gap is triggered as defined in clause 6.1.6, </w:t>
            </w:r>
            <w:r w:rsidRPr="00982CED">
              <w:rPr>
                <w:rFonts w:ascii="Times New Roman" w:eastAsia="宋体" w:hAnsi="Times New Roman"/>
                <w:i/>
                <w:position w:val="-10"/>
                <w:sz w:val="20"/>
                <w:szCs w:val="20"/>
                <w:lang w:val="en-GB" w:eastAsia="en-US"/>
              </w:rPr>
              <w:object w:dxaOrig="330" w:dyaOrig="300" w14:anchorId="20D996FB">
                <v:shape id="_x0000_i1028" type="#_x0000_t75" style="width:16.65pt;height:15pt" o:ole="">
                  <v:imagedata r:id="rId14" o:title=""/>
                </v:shape>
                <o:OLEObject Type="Embed" ProgID="Equation.DSMT4" ShapeID="_x0000_i1028" DrawAspect="Content" ObjectID="_1721741550" r:id="rId15"/>
              </w:object>
            </w:r>
            <w:r w:rsidRPr="00982CED">
              <w:rPr>
                <w:rFonts w:ascii="Times New Roman" w:eastAsia="宋体" w:hAnsi="Times New Roman"/>
                <w:sz w:val="20"/>
                <w:szCs w:val="20"/>
                <w:lang w:val="en-GB" w:eastAsia="en-US"/>
              </w:rPr>
              <w:t xml:space="preserve"> equals to the switching gap duration and </w:t>
            </w:r>
            <w:bookmarkStart w:id="11" w:name="_Hlk42165618"/>
            <w:r w:rsidRPr="00982CED">
              <w:rPr>
                <w:rFonts w:ascii="Times New Roman" w:eastAsia="宋体" w:hAnsi="Times New Roman"/>
                <w:sz w:val="20"/>
                <w:szCs w:val="20"/>
                <w:lang w:val="en-GB" w:eastAsia="en-US"/>
              </w:rPr>
              <w:t xml:space="preserve">for the UE configured with higher layer parameter </w:t>
            </w:r>
            <w:proofErr w:type="spellStart"/>
            <w:r w:rsidRPr="00982CED">
              <w:rPr>
                <w:rFonts w:ascii="Times New Roman" w:eastAsia="宋体" w:hAnsi="Times New Roman"/>
                <w:i/>
                <w:iCs/>
                <w:sz w:val="20"/>
                <w:szCs w:val="20"/>
                <w:lang w:val="en-AU" w:eastAsia="en-US"/>
              </w:rPr>
              <w:t>uplinkTxSwitchingOption</w:t>
            </w:r>
            <w:proofErr w:type="spellEnd"/>
            <w:r w:rsidRPr="00982CED">
              <w:rPr>
                <w:rFonts w:ascii="Times New Roman" w:eastAsia="宋体" w:hAnsi="Times New Roman"/>
                <w:iCs/>
                <w:sz w:val="20"/>
                <w:szCs w:val="20"/>
                <w:lang w:val="en-AU" w:eastAsia="en-US"/>
              </w:rPr>
              <w:t xml:space="preserve"> set to '</w:t>
            </w:r>
            <w:proofErr w:type="spellStart"/>
            <w:r w:rsidRPr="00982CED">
              <w:rPr>
                <w:rFonts w:ascii="Times New Roman" w:eastAsia="Times New Roman" w:hAnsi="Times New Roman"/>
                <w:iCs/>
                <w:sz w:val="20"/>
                <w:szCs w:val="20"/>
                <w:lang w:val="en-GB" w:eastAsia="en-GB"/>
              </w:rPr>
              <w:t>dualUL</w:t>
            </w:r>
            <w:proofErr w:type="spellEnd"/>
            <w:r w:rsidRPr="00982CED">
              <w:rPr>
                <w:rFonts w:ascii="Times New Roman" w:eastAsia="Times New Roman" w:hAnsi="Times New Roman"/>
                <w:iCs/>
                <w:sz w:val="20"/>
                <w:szCs w:val="20"/>
                <w:lang w:eastAsia="en-GB"/>
              </w:rPr>
              <w:t>'</w:t>
            </w:r>
            <w:r w:rsidRPr="00982CED">
              <w:rPr>
                <w:rFonts w:ascii="Times New Roman" w:eastAsia="宋体" w:hAnsi="Times New Roman"/>
                <w:iCs/>
                <w:sz w:val="20"/>
                <w:szCs w:val="20"/>
                <w:lang w:val="en-AU" w:eastAsia="en-US"/>
              </w:rPr>
              <w:t xml:space="preserve"> for uplink carrier aggregation</w:t>
            </w:r>
            <w:r w:rsidRPr="00982CED">
              <w:rPr>
                <w:rFonts w:ascii="Times New Roman" w:eastAsia="宋体" w:hAnsi="Times New Roman"/>
                <w:sz w:val="20"/>
                <w:szCs w:val="20"/>
                <w:lang w:val="en-GB" w:eastAsia="en-US"/>
              </w:rPr>
              <w:t xml:space="preserve"> </w:t>
            </w:r>
            <w:r w:rsidRPr="00982CED">
              <w:rPr>
                <w:rFonts w:ascii="Times New Roman" w:eastAsia="宋体" w:hAnsi="Times New Roman"/>
                <w:i/>
                <w:sz w:val="20"/>
                <w:szCs w:val="20"/>
                <w:lang w:val="en-GB" w:eastAsia="en-US"/>
              </w:rPr>
              <w:t>µ</w:t>
            </w:r>
            <w:r w:rsidRPr="00982CED">
              <w:rPr>
                <w:rFonts w:ascii="Times New Roman" w:eastAsia="宋体" w:hAnsi="Times New Roman"/>
                <w:i/>
                <w:sz w:val="20"/>
                <w:szCs w:val="20"/>
                <w:vertAlign w:val="subscript"/>
                <w:lang w:val="en-GB" w:eastAsia="en-US"/>
              </w:rPr>
              <w:t>UL</w:t>
            </w:r>
            <w:r w:rsidRPr="00982CED">
              <w:rPr>
                <w:rFonts w:ascii="Times New Roman" w:eastAsia="宋体" w:hAnsi="Times New Roman"/>
                <w:sz w:val="20"/>
                <w:szCs w:val="20"/>
                <w:lang w:val="en-GB" w:eastAsia="en-US"/>
              </w:rPr>
              <w:t>=min(</w:t>
            </w:r>
            <w:r w:rsidRPr="00982CED">
              <w:rPr>
                <w:rFonts w:ascii="Times New Roman" w:eastAsia="宋体" w:hAnsi="Times New Roman"/>
                <w:i/>
                <w:sz w:val="20"/>
                <w:szCs w:val="20"/>
                <w:lang w:val="en-GB" w:eastAsia="en-US"/>
              </w:rPr>
              <w:t>µ</w:t>
            </w:r>
            <w:r w:rsidRPr="00982CED">
              <w:rPr>
                <w:rFonts w:ascii="Times New Roman" w:eastAsia="宋体" w:hAnsi="Times New Roman"/>
                <w:i/>
                <w:sz w:val="20"/>
                <w:szCs w:val="20"/>
                <w:vertAlign w:val="subscript"/>
                <w:lang w:val="en-GB" w:eastAsia="en-US"/>
              </w:rPr>
              <w:t>UL,carrier1,</w:t>
            </w:r>
            <w:r w:rsidRPr="00982CED">
              <w:rPr>
                <w:rFonts w:ascii="Times New Roman" w:eastAsia="宋体" w:hAnsi="Times New Roman"/>
                <w:i/>
                <w:sz w:val="20"/>
                <w:szCs w:val="20"/>
                <w:lang w:val="en-GB" w:eastAsia="en-US"/>
              </w:rPr>
              <w:t xml:space="preserve"> µ</w:t>
            </w:r>
            <w:r w:rsidRPr="00982CED">
              <w:rPr>
                <w:rFonts w:ascii="Times New Roman" w:eastAsia="宋体" w:hAnsi="Times New Roman"/>
                <w:i/>
                <w:sz w:val="20"/>
                <w:szCs w:val="20"/>
                <w:vertAlign w:val="subscript"/>
                <w:lang w:val="en-GB" w:eastAsia="en-US"/>
              </w:rPr>
              <w:t>UL,carrier2</w:t>
            </w:r>
            <w:r w:rsidRPr="00982CED">
              <w:rPr>
                <w:rFonts w:ascii="Times New Roman" w:eastAsia="宋体" w:hAnsi="Times New Roman"/>
                <w:sz w:val="20"/>
                <w:szCs w:val="20"/>
                <w:lang w:val="en-GB" w:eastAsia="en-US"/>
              </w:rPr>
              <w:t>)</w:t>
            </w:r>
            <w:bookmarkEnd w:id="11"/>
            <w:r w:rsidRPr="00982CED">
              <w:rPr>
                <w:rFonts w:ascii="Times New Roman" w:eastAsia="宋体" w:hAnsi="Times New Roman"/>
                <w:sz w:val="20"/>
                <w:szCs w:val="20"/>
                <w:lang w:val="en-GB" w:eastAsia="en-US"/>
              </w:rPr>
              <w:t xml:space="preserve">, otherwise </w:t>
            </w:r>
            <w:r w:rsidRPr="00982CED">
              <w:rPr>
                <w:rFonts w:ascii="Times New Roman" w:eastAsia="宋体" w:hAnsi="Times New Roman"/>
                <w:i/>
                <w:position w:val="-10"/>
                <w:sz w:val="20"/>
                <w:szCs w:val="20"/>
                <w:lang w:val="en-GB" w:eastAsia="en-US"/>
              </w:rPr>
              <w:object w:dxaOrig="675" w:dyaOrig="300" w14:anchorId="5681E716">
                <v:shape id="_x0000_i1029" type="#_x0000_t75" style="width:33.7pt;height:15pt" o:ole="">
                  <v:imagedata r:id="rId16" o:title=""/>
                </v:shape>
                <o:OLEObject Type="Embed" ProgID="Equation.DSMT4" ShapeID="_x0000_i1029" DrawAspect="Content" ObjectID="_1721741551" r:id="rId17"/>
              </w:object>
            </w:r>
            <w:r w:rsidRPr="00982CED">
              <w:rPr>
                <w:rFonts w:ascii="Times New Roman" w:eastAsia="宋体" w:hAnsi="Times New Roman"/>
                <w:sz w:val="20"/>
                <w:szCs w:val="20"/>
                <w:lang w:val="en-GB" w:eastAsia="en-US"/>
              </w:rPr>
              <w:t xml:space="preserve">. </w:t>
            </w:r>
          </w:p>
          <w:bookmarkEnd w:id="6"/>
          <w:p w14:paraId="329F7200" w14:textId="77777777" w:rsidR="0001778C" w:rsidRPr="00982CED" w:rsidRDefault="0001778C" w:rsidP="0001778C">
            <w:pPr>
              <w:spacing w:after="180" w:line="240" w:lineRule="auto"/>
              <w:rPr>
                <w:rFonts w:ascii="Times New Roman" w:eastAsia="宋体" w:hAnsi="Times New Roman"/>
                <w:color w:val="000000"/>
                <w:sz w:val="20"/>
                <w:szCs w:val="20"/>
                <w:lang w:val="en-AU" w:eastAsia="en-US"/>
              </w:rPr>
            </w:pPr>
            <w:r w:rsidRPr="00982CED">
              <w:rPr>
                <w:rFonts w:ascii="Times New Roman" w:eastAsia="宋体" w:hAnsi="Times New Roman"/>
                <w:color w:val="000000"/>
                <w:sz w:val="20"/>
                <w:szCs w:val="20"/>
                <w:lang w:val="en-AU" w:eastAsia="en-US"/>
              </w:rPr>
              <w:t xml:space="preserve">Otherwise the UE may ignore the scheduling DCI. </w:t>
            </w:r>
          </w:p>
          <w:p w14:paraId="29E5469D" w14:textId="77777777" w:rsidR="0001778C" w:rsidRPr="00982CED" w:rsidRDefault="0001778C" w:rsidP="0001778C">
            <w:pPr>
              <w:spacing w:after="180" w:line="240" w:lineRule="auto"/>
              <w:rPr>
                <w:rFonts w:ascii="Times New Roman" w:eastAsia="宋体" w:hAnsi="Times New Roman"/>
                <w:color w:val="000000"/>
                <w:sz w:val="20"/>
                <w:szCs w:val="20"/>
                <w:lang w:val="en-AU" w:eastAsia="en-US"/>
              </w:rPr>
            </w:pPr>
            <w:r w:rsidRPr="00982CED">
              <w:rPr>
                <w:rFonts w:ascii="Times New Roman" w:eastAsia="宋体" w:hAnsi="Times New Roman"/>
                <w:color w:val="000000"/>
                <w:sz w:val="20"/>
                <w:szCs w:val="20"/>
                <w:lang w:val="en-AU" w:eastAsia="en-US"/>
              </w:rPr>
              <w:t xml:space="preserve">The value of </w:t>
            </w:r>
            <w:r w:rsidRPr="00982CED">
              <w:rPr>
                <w:rFonts w:ascii="Times New Roman" w:eastAsia="宋体" w:hAnsi="Times New Roman"/>
                <w:color w:val="000000"/>
                <w:position w:val="-14"/>
                <w:sz w:val="20"/>
                <w:szCs w:val="20"/>
                <w:lang w:val="en-GB" w:eastAsia="en-US"/>
              </w:rPr>
              <w:object w:dxaOrig="570" w:dyaOrig="285" w14:anchorId="508B10E8">
                <v:shape id="_x0000_i1030" type="#_x0000_t75" style="width:28.7pt;height:14.15pt" o:ole="">
                  <v:imagedata r:id="rId18" o:title=""/>
                </v:shape>
                <o:OLEObject Type="Embed" ProgID="Equation.3" ShapeID="_x0000_i1030" DrawAspect="Content" ObjectID="_1721741552" r:id="rId19"/>
              </w:object>
            </w:r>
            <w:r w:rsidRPr="00982CED">
              <w:rPr>
                <w:rFonts w:ascii="Times New Roman" w:eastAsia="宋体" w:hAnsi="Times New Roman"/>
                <w:color w:val="000000"/>
                <w:sz w:val="20"/>
                <w:szCs w:val="20"/>
                <w:lang w:val="en-GB" w:eastAsia="en-US"/>
              </w:rPr>
              <w:t xml:space="preserve"> </w:t>
            </w:r>
            <w:r w:rsidRPr="00982CED">
              <w:rPr>
                <w:rFonts w:ascii="Times New Roman" w:eastAsia="宋体" w:hAnsi="Times New Roman"/>
                <w:color w:val="000000"/>
                <w:sz w:val="20"/>
                <w:szCs w:val="20"/>
                <w:lang w:val="en-AU" w:eastAsia="en-US"/>
              </w:rPr>
              <w:t>is used both in the case of normal and extended cyclic prefix.</w:t>
            </w:r>
          </w:p>
          <w:bookmarkEnd w:id="7"/>
          <w:p w14:paraId="26AD12FB" w14:textId="77777777" w:rsidR="0001778C" w:rsidRPr="00982CED" w:rsidRDefault="0001778C" w:rsidP="0001778C">
            <w:pPr>
              <w:keepNext/>
              <w:keepLines/>
              <w:spacing w:before="60" w:after="180" w:line="240" w:lineRule="auto"/>
              <w:jc w:val="center"/>
              <w:rPr>
                <w:rFonts w:ascii="Arial" w:eastAsia="宋体" w:hAnsi="Arial"/>
                <w:b/>
                <w:i/>
                <w:color w:val="000000"/>
                <w:sz w:val="20"/>
                <w:szCs w:val="20"/>
                <w:lang w:val="en-GB" w:eastAsia="en-US"/>
              </w:rPr>
            </w:pPr>
            <w:r w:rsidRPr="00982CED">
              <w:rPr>
                <w:rFonts w:ascii="Arial" w:eastAsia="宋体" w:hAnsi="Arial"/>
                <w:b/>
                <w:color w:val="000000"/>
                <w:sz w:val="20"/>
                <w:szCs w:val="20"/>
                <w:lang w:val="en-GB" w:eastAsia="en-US"/>
              </w:rPr>
              <w:lastRenderedPageBreak/>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01778C" w:rsidRPr="00982CED" w14:paraId="5EA3C3F4" w14:textId="77777777" w:rsidTr="0078489B">
              <w:trPr>
                <w:jc w:val="center"/>
              </w:trPr>
              <w:tc>
                <w:tcPr>
                  <w:tcW w:w="828" w:type="dxa"/>
                  <w:shd w:val="clear" w:color="auto" w:fill="auto"/>
                  <w:vAlign w:val="center"/>
                </w:tcPr>
                <w:p w14:paraId="58BDF93B" w14:textId="77777777" w:rsidR="0001778C" w:rsidRPr="00982CED" w:rsidRDefault="0001778C" w:rsidP="0001778C">
                  <w:pPr>
                    <w:keepNext/>
                    <w:keepLines/>
                    <w:spacing w:after="0" w:line="240" w:lineRule="auto"/>
                    <w:jc w:val="center"/>
                    <w:rPr>
                      <w:rFonts w:ascii="Arial" w:eastAsia="Batang" w:hAnsi="Arial"/>
                      <w:color w:val="000000"/>
                      <w:sz w:val="18"/>
                      <w:szCs w:val="20"/>
                      <w:lang w:val="en-GB" w:eastAsia="en-US"/>
                    </w:rPr>
                  </w:pPr>
                  <w:r w:rsidRPr="00982CED">
                    <w:rPr>
                      <w:rFonts w:ascii="Arial" w:eastAsia="Batang" w:hAnsi="Arial"/>
                      <w:color w:val="000000"/>
                      <w:position w:val="-8"/>
                      <w:sz w:val="18"/>
                      <w:szCs w:val="20"/>
                      <w:lang w:val="en-GB" w:eastAsia="en-US"/>
                    </w:rPr>
                    <w:object w:dxaOrig="285" w:dyaOrig="285" w14:anchorId="498B7551">
                      <v:shape id="_x0000_i1031" type="#_x0000_t75" style="width:14.15pt;height:14.15pt" o:ole="">
                        <v:imagedata r:id="rId20" o:title=""/>
                      </v:shape>
                      <o:OLEObject Type="Embed" ProgID="Equation.3" ShapeID="_x0000_i1031" DrawAspect="Content" ObjectID="_1721741553" r:id="rId21"/>
                    </w:object>
                  </w:r>
                </w:p>
              </w:tc>
              <w:tc>
                <w:tcPr>
                  <w:tcW w:w="4165" w:type="dxa"/>
                  <w:shd w:val="clear" w:color="auto" w:fill="auto"/>
                </w:tcPr>
                <w:p w14:paraId="0B0F224E" w14:textId="77777777" w:rsidR="0001778C" w:rsidRPr="00982CED" w:rsidRDefault="0001778C" w:rsidP="0001778C">
                  <w:pPr>
                    <w:keepNext/>
                    <w:keepLines/>
                    <w:spacing w:after="0" w:line="240" w:lineRule="auto"/>
                    <w:jc w:val="center"/>
                    <w:rPr>
                      <w:rFonts w:ascii="Arial" w:eastAsia="Batang" w:hAnsi="Arial"/>
                      <w:b/>
                      <w:color w:val="000000"/>
                      <w:sz w:val="18"/>
                      <w:szCs w:val="20"/>
                      <w:lang w:val="en-GB" w:eastAsia="en-US"/>
                    </w:rPr>
                  </w:pPr>
                  <w:r w:rsidRPr="00982CED">
                    <w:rPr>
                      <w:rFonts w:ascii="Arial" w:eastAsia="Batang" w:hAnsi="Arial"/>
                      <w:b/>
                      <w:color w:val="000000"/>
                      <w:sz w:val="18"/>
                      <w:szCs w:val="20"/>
                      <w:lang w:val="en-GB" w:eastAsia="en-US"/>
                    </w:rPr>
                    <w:t xml:space="preserve">PUSCH preparation time </w:t>
                  </w:r>
                  <w:r w:rsidRPr="00982CED">
                    <w:rPr>
                      <w:rFonts w:ascii="Arial" w:eastAsia="Batang" w:hAnsi="Arial"/>
                      <w:b/>
                      <w:i/>
                      <w:color w:val="000000"/>
                      <w:sz w:val="18"/>
                      <w:szCs w:val="20"/>
                      <w:lang w:val="en-GB" w:eastAsia="en-US"/>
                    </w:rPr>
                    <w:t>N</w:t>
                  </w:r>
                  <w:r w:rsidRPr="00982CED">
                    <w:rPr>
                      <w:rFonts w:ascii="Arial" w:eastAsia="Batang" w:hAnsi="Arial"/>
                      <w:b/>
                      <w:i/>
                      <w:color w:val="000000"/>
                      <w:sz w:val="18"/>
                      <w:szCs w:val="20"/>
                      <w:vertAlign w:val="subscript"/>
                      <w:lang w:val="en-GB" w:eastAsia="en-US"/>
                    </w:rPr>
                    <w:t>2</w:t>
                  </w:r>
                  <w:r w:rsidRPr="00982CED">
                    <w:rPr>
                      <w:rFonts w:ascii="Arial" w:eastAsia="Batang" w:hAnsi="Arial"/>
                      <w:b/>
                      <w:color w:val="000000"/>
                      <w:sz w:val="18"/>
                      <w:szCs w:val="20"/>
                      <w:lang w:val="en-GB" w:eastAsia="en-US"/>
                    </w:rPr>
                    <w:t xml:space="preserve"> [symbols]</w:t>
                  </w:r>
                </w:p>
              </w:tc>
            </w:tr>
            <w:tr w:rsidR="0001778C" w:rsidRPr="00982CED" w14:paraId="5C8C214A" w14:textId="77777777" w:rsidTr="0078489B">
              <w:trPr>
                <w:jc w:val="center"/>
              </w:trPr>
              <w:tc>
                <w:tcPr>
                  <w:tcW w:w="828" w:type="dxa"/>
                  <w:shd w:val="clear" w:color="auto" w:fill="auto"/>
                </w:tcPr>
                <w:p w14:paraId="4BA15BA1" w14:textId="77777777" w:rsidR="0001778C" w:rsidRPr="00982CED" w:rsidRDefault="0001778C" w:rsidP="0001778C">
                  <w:pPr>
                    <w:keepNext/>
                    <w:keepLines/>
                    <w:spacing w:after="0" w:line="240" w:lineRule="auto"/>
                    <w:jc w:val="center"/>
                    <w:rPr>
                      <w:rFonts w:ascii="Arial" w:eastAsia="Batang" w:hAnsi="Arial"/>
                      <w:color w:val="000000"/>
                      <w:sz w:val="18"/>
                      <w:szCs w:val="20"/>
                      <w:lang w:val="en-GB" w:eastAsia="en-US"/>
                    </w:rPr>
                  </w:pPr>
                  <w:r w:rsidRPr="00982CED">
                    <w:rPr>
                      <w:rFonts w:ascii="Arial" w:eastAsia="Batang" w:hAnsi="Arial"/>
                      <w:color w:val="000000"/>
                      <w:sz w:val="18"/>
                      <w:szCs w:val="20"/>
                      <w:lang w:val="en-GB" w:eastAsia="en-US"/>
                    </w:rPr>
                    <w:t>0</w:t>
                  </w:r>
                </w:p>
              </w:tc>
              <w:tc>
                <w:tcPr>
                  <w:tcW w:w="4165" w:type="dxa"/>
                  <w:shd w:val="clear" w:color="auto" w:fill="auto"/>
                </w:tcPr>
                <w:p w14:paraId="08451039" w14:textId="77777777" w:rsidR="0001778C" w:rsidRPr="00982CED" w:rsidRDefault="0001778C" w:rsidP="0001778C">
                  <w:pPr>
                    <w:keepNext/>
                    <w:keepLines/>
                    <w:spacing w:after="0" w:line="240" w:lineRule="auto"/>
                    <w:jc w:val="center"/>
                    <w:rPr>
                      <w:rFonts w:ascii="Arial" w:eastAsia="Batang" w:hAnsi="Arial"/>
                      <w:color w:val="000000"/>
                      <w:sz w:val="18"/>
                      <w:szCs w:val="20"/>
                      <w:lang w:val="en-GB" w:eastAsia="en-US"/>
                    </w:rPr>
                  </w:pPr>
                  <w:r w:rsidRPr="00982CED">
                    <w:rPr>
                      <w:rFonts w:ascii="Arial" w:eastAsia="Batang" w:hAnsi="Arial"/>
                      <w:color w:val="000000"/>
                      <w:sz w:val="18"/>
                      <w:szCs w:val="20"/>
                      <w:lang w:val="en-GB" w:eastAsia="en-US"/>
                    </w:rPr>
                    <w:t>10</w:t>
                  </w:r>
                </w:p>
              </w:tc>
            </w:tr>
            <w:tr w:rsidR="0001778C" w:rsidRPr="00982CED" w14:paraId="3DBF1E39" w14:textId="77777777" w:rsidTr="0078489B">
              <w:trPr>
                <w:jc w:val="center"/>
              </w:trPr>
              <w:tc>
                <w:tcPr>
                  <w:tcW w:w="828" w:type="dxa"/>
                  <w:shd w:val="clear" w:color="auto" w:fill="auto"/>
                </w:tcPr>
                <w:p w14:paraId="06E5F1C6" w14:textId="77777777" w:rsidR="0001778C" w:rsidRPr="00982CED" w:rsidRDefault="0001778C" w:rsidP="0001778C">
                  <w:pPr>
                    <w:keepNext/>
                    <w:keepLines/>
                    <w:spacing w:after="0" w:line="240" w:lineRule="auto"/>
                    <w:jc w:val="center"/>
                    <w:rPr>
                      <w:rFonts w:ascii="Arial" w:eastAsia="Batang" w:hAnsi="Arial"/>
                      <w:color w:val="000000"/>
                      <w:sz w:val="18"/>
                      <w:szCs w:val="20"/>
                      <w:lang w:val="en-GB" w:eastAsia="en-US"/>
                    </w:rPr>
                  </w:pPr>
                  <w:r w:rsidRPr="00982CED">
                    <w:rPr>
                      <w:rFonts w:ascii="Arial" w:eastAsia="Batang" w:hAnsi="Arial"/>
                      <w:color w:val="000000"/>
                      <w:sz w:val="18"/>
                      <w:szCs w:val="20"/>
                      <w:lang w:val="en-GB" w:eastAsia="en-US"/>
                    </w:rPr>
                    <w:t>1</w:t>
                  </w:r>
                </w:p>
              </w:tc>
              <w:tc>
                <w:tcPr>
                  <w:tcW w:w="4165" w:type="dxa"/>
                  <w:shd w:val="clear" w:color="auto" w:fill="auto"/>
                </w:tcPr>
                <w:p w14:paraId="3E78DCE5" w14:textId="77777777" w:rsidR="0001778C" w:rsidRPr="00982CED" w:rsidRDefault="0001778C" w:rsidP="0001778C">
                  <w:pPr>
                    <w:keepNext/>
                    <w:keepLines/>
                    <w:spacing w:after="0" w:line="240" w:lineRule="auto"/>
                    <w:jc w:val="center"/>
                    <w:rPr>
                      <w:rFonts w:ascii="Arial" w:eastAsia="Batang" w:hAnsi="Arial"/>
                      <w:color w:val="000000"/>
                      <w:sz w:val="18"/>
                      <w:szCs w:val="20"/>
                      <w:lang w:val="en-GB" w:eastAsia="en-US"/>
                    </w:rPr>
                  </w:pPr>
                  <w:r w:rsidRPr="00982CED">
                    <w:rPr>
                      <w:rFonts w:ascii="Arial" w:eastAsia="Batang" w:hAnsi="Arial"/>
                      <w:color w:val="000000"/>
                      <w:sz w:val="18"/>
                      <w:szCs w:val="20"/>
                      <w:lang w:val="en-GB" w:eastAsia="en-US"/>
                    </w:rPr>
                    <w:t>12</w:t>
                  </w:r>
                </w:p>
              </w:tc>
            </w:tr>
            <w:tr w:rsidR="0001778C" w:rsidRPr="00982CED" w14:paraId="6D1D0238" w14:textId="77777777" w:rsidTr="0078489B">
              <w:trPr>
                <w:trHeight w:val="47"/>
                <w:jc w:val="center"/>
              </w:trPr>
              <w:tc>
                <w:tcPr>
                  <w:tcW w:w="828" w:type="dxa"/>
                  <w:shd w:val="clear" w:color="auto" w:fill="auto"/>
                </w:tcPr>
                <w:p w14:paraId="67F75329" w14:textId="77777777" w:rsidR="0001778C" w:rsidRPr="00982CED" w:rsidRDefault="0001778C" w:rsidP="0001778C">
                  <w:pPr>
                    <w:keepNext/>
                    <w:keepLines/>
                    <w:spacing w:after="0" w:line="240" w:lineRule="auto"/>
                    <w:jc w:val="center"/>
                    <w:rPr>
                      <w:rFonts w:ascii="Arial" w:eastAsia="Batang" w:hAnsi="Arial"/>
                      <w:color w:val="000000"/>
                      <w:sz w:val="18"/>
                      <w:szCs w:val="20"/>
                      <w:lang w:val="en-GB" w:eastAsia="en-US"/>
                    </w:rPr>
                  </w:pPr>
                  <w:r w:rsidRPr="00982CED">
                    <w:rPr>
                      <w:rFonts w:ascii="Arial" w:eastAsia="Batang" w:hAnsi="Arial"/>
                      <w:color w:val="000000"/>
                      <w:sz w:val="18"/>
                      <w:szCs w:val="20"/>
                      <w:lang w:val="en-GB" w:eastAsia="en-US"/>
                    </w:rPr>
                    <w:t>2</w:t>
                  </w:r>
                </w:p>
              </w:tc>
              <w:tc>
                <w:tcPr>
                  <w:tcW w:w="4165" w:type="dxa"/>
                  <w:shd w:val="clear" w:color="auto" w:fill="auto"/>
                </w:tcPr>
                <w:p w14:paraId="163E3FA9" w14:textId="77777777" w:rsidR="0001778C" w:rsidRPr="00982CED" w:rsidRDefault="0001778C" w:rsidP="0001778C">
                  <w:pPr>
                    <w:keepNext/>
                    <w:keepLines/>
                    <w:spacing w:after="0" w:line="240" w:lineRule="auto"/>
                    <w:jc w:val="center"/>
                    <w:rPr>
                      <w:rFonts w:ascii="Arial" w:eastAsia="Batang" w:hAnsi="Arial"/>
                      <w:color w:val="000000"/>
                      <w:sz w:val="18"/>
                      <w:szCs w:val="20"/>
                      <w:lang w:val="en-GB" w:eastAsia="en-US"/>
                    </w:rPr>
                  </w:pPr>
                  <w:r w:rsidRPr="00982CED">
                    <w:rPr>
                      <w:rFonts w:ascii="Arial" w:eastAsia="Batang" w:hAnsi="Arial"/>
                      <w:color w:val="000000"/>
                      <w:sz w:val="18"/>
                      <w:szCs w:val="20"/>
                      <w:lang w:val="en-GB" w:eastAsia="en-US"/>
                    </w:rPr>
                    <w:t>23</w:t>
                  </w:r>
                </w:p>
              </w:tc>
            </w:tr>
            <w:tr w:rsidR="0001778C" w:rsidRPr="00982CED" w14:paraId="7525B6B9" w14:textId="77777777" w:rsidTr="0078489B">
              <w:trPr>
                <w:jc w:val="center"/>
              </w:trPr>
              <w:tc>
                <w:tcPr>
                  <w:tcW w:w="828" w:type="dxa"/>
                  <w:shd w:val="clear" w:color="auto" w:fill="auto"/>
                </w:tcPr>
                <w:p w14:paraId="0CEB17A8" w14:textId="77777777" w:rsidR="0001778C" w:rsidRPr="00982CED" w:rsidRDefault="0001778C" w:rsidP="0001778C">
                  <w:pPr>
                    <w:keepNext/>
                    <w:keepLines/>
                    <w:spacing w:after="0" w:line="240" w:lineRule="auto"/>
                    <w:jc w:val="center"/>
                    <w:rPr>
                      <w:rFonts w:ascii="Arial" w:eastAsia="Batang" w:hAnsi="Arial"/>
                      <w:color w:val="000000"/>
                      <w:sz w:val="18"/>
                      <w:szCs w:val="20"/>
                      <w:lang w:val="en-GB" w:eastAsia="en-US"/>
                    </w:rPr>
                  </w:pPr>
                  <w:r w:rsidRPr="00982CED">
                    <w:rPr>
                      <w:rFonts w:ascii="Arial" w:eastAsia="Batang" w:hAnsi="Arial"/>
                      <w:color w:val="000000"/>
                      <w:sz w:val="18"/>
                      <w:szCs w:val="20"/>
                      <w:lang w:val="en-GB" w:eastAsia="en-US"/>
                    </w:rPr>
                    <w:t>3</w:t>
                  </w:r>
                </w:p>
              </w:tc>
              <w:tc>
                <w:tcPr>
                  <w:tcW w:w="4165" w:type="dxa"/>
                  <w:shd w:val="clear" w:color="auto" w:fill="auto"/>
                </w:tcPr>
                <w:p w14:paraId="31F73E81" w14:textId="77777777" w:rsidR="0001778C" w:rsidRPr="00982CED" w:rsidRDefault="0001778C" w:rsidP="0001778C">
                  <w:pPr>
                    <w:keepNext/>
                    <w:keepLines/>
                    <w:spacing w:after="0" w:line="240" w:lineRule="auto"/>
                    <w:jc w:val="center"/>
                    <w:rPr>
                      <w:rFonts w:ascii="Arial" w:eastAsia="Batang" w:hAnsi="Arial"/>
                      <w:color w:val="000000"/>
                      <w:sz w:val="18"/>
                      <w:szCs w:val="20"/>
                      <w:lang w:val="en-GB" w:eastAsia="en-US"/>
                    </w:rPr>
                  </w:pPr>
                  <w:r w:rsidRPr="00982CED">
                    <w:rPr>
                      <w:rFonts w:ascii="Arial" w:eastAsia="Batang" w:hAnsi="Arial"/>
                      <w:color w:val="000000"/>
                      <w:sz w:val="18"/>
                      <w:szCs w:val="20"/>
                      <w:lang w:val="en-GB" w:eastAsia="en-US"/>
                    </w:rPr>
                    <w:t>36</w:t>
                  </w:r>
                </w:p>
              </w:tc>
            </w:tr>
            <w:tr w:rsidR="0001778C" w:rsidRPr="00982CED" w14:paraId="4E81B876" w14:textId="77777777" w:rsidTr="0078489B">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42DFCB92" w14:textId="77777777" w:rsidR="0001778C" w:rsidRPr="00982CED" w:rsidRDefault="0001778C" w:rsidP="0001778C">
                  <w:pPr>
                    <w:keepNext/>
                    <w:keepLines/>
                    <w:spacing w:after="0" w:line="240" w:lineRule="auto"/>
                    <w:jc w:val="center"/>
                    <w:rPr>
                      <w:rFonts w:ascii="Arial" w:eastAsia="Batang" w:hAnsi="Arial"/>
                      <w:color w:val="000000"/>
                      <w:sz w:val="18"/>
                      <w:szCs w:val="20"/>
                      <w:lang w:val="en-GB" w:eastAsia="en-US"/>
                    </w:rPr>
                  </w:pPr>
                  <w:r w:rsidRPr="00982CED">
                    <w:rPr>
                      <w:rFonts w:ascii="Arial" w:eastAsia="Batang" w:hAnsi="Arial"/>
                      <w:color w:val="000000"/>
                      <w:sz w:val="18"/>
                      <w:szCs w:val="20"/>
                      <w:lang w:val="en-GB" w:eastAsia="en-US"/>
                    </w:rPr>
                    <w:t>5</w:t>
                  </w:r>
                </w:p>
              </w:tc>
              <w:tc>
                <w:tcPr>
                  <w:tcW w:w="4165" w:type="dxa"/>
                  <w:tcBorders>
                    <w:top w:val="single" w:sz="4" w:space="0" w:color="auto"/>
                    <w:left w:val="single" w:sz="4" w:space="0" w:color="auto"/>
                    <w:bottom w:val="single" w:sz="4" w:space="0" w:color="auto"/>
                    <w:right w:val="single" w:sz="4" w:space="0" w:color="auto"/>
                  </w:tcBorders>
                  <w:shd w:val="clear" w:color="auto" w:fill="auto"/>
                </w:tcPr>
                <w:p w14:paraId="1E917D54" w14:textId="77777777" w:rsidR="0001778C" w:rsidRPr="00982CED" w:rsidRDefault="0001778C" w:rsidP="0001778C">
                  <w:pPr>
                    <w:keepNext/>
                    <w:keepLines/>
                    <w:spacing w:after="0" w:line="240" w:lineRule="auto"/>
                    <w:jc w:val="center"/>
                    <w:rPr>
                      <w:rFonts w:ascii="Arial" w:eastAsia="Batang" w:hAnsi="Arial"/>
                      <w:color w:val="000000"/>
                      <w:sz w:val="18"/>
                      <w:szCs w:val="20"/>
                      <w:lang w:val="en-GB" w:eastAsia="en-US"/>
                    </w:rPr>
                  </w:pPr>
                  <w:r w:rsidRPr="00982CED">
                    <w:rPr>
                      <w:rFonts w:ascii="Arial" w:eastAsia="Batang" w:hAnsi="Arial"/>
                      <w:color w:val="000000"/>
                      <w:sz w:val="18"/>
                      <w:szCs w:val="20"/>
                      <w:lang w:val="en-GB" w:eastAsia="en-US"/>
                    </w:rPr>
                    <w:t>144</w:t>
                  </w:r>
                </w:p>
              </w:tc>
            </w:tr>
            <w:tr w:rsidR="0001778C" w:rsidRPr="00982CED" w14:paraId="12A9095E" w14:textId="77777777" w:rsidTr="0078489B">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618E6281" w14:textId="77777777" w:rsidR="0001778C" w:rsidRPr="00982CED" w:rsidRDefault="0001778C" w:rsidP="0001778C">
                  <w:pPr>
                    <w:keepNext/>
                    <w:keepLines/>
                    <w:spacing w:after="0" w:line="240" w:lineRule="auto"/>
                    <w:jc w:val="center"/>
                    <w:rPr>
                      <w:rFonts w:ascii="Arial" w:eastAsia="Batang" w:hAnsi="Arial"/>
                      <w:color w:val="000000"/>
                      <w:sz w:val="18"/>
                      <w:szCs w:val="20"/>
                      <w:lang w:val="en-GB" w:eastAsia="en-US"/>
                    </w:rPr>
                  </w:pPr>
                  <w:r w:rsidRPr="00982CED">
                    <w:rPr>
                      <w:rFonts w:ascii="Arial" w:eastAsia="Batang" w:hAnsi="Arial"/>
                      <w:color w:val="000000"/>
                      <w:sz w:val="18"/>
                      <w:szCs w:val="20"/>
                      <w:lang w:val="en-GB" w:eastAsia="en-US"/>
                    </w:rPr>
                    <w:t>6</w:t>
                  </w:r>
                </w:p>
              </w:tc>
              <w:tc>
                <w:tcPr>
                  <w:tcW w:w="4165" w:type="dxa"/>
                  <w:tcBorders>
                    <w:top w:val="single" w:sz="4" w:space="0" w:color="auto"/>
                    <w:left w:val="single" w:sz="4" w:space="0" w:color="auto"/>
                    <w:bottom w:val="single" w:sz="4" w:space="0" w:color="auto"/>
                    <w:right w:val="single" w:sz="4" w:space="0" w:color="auto"/>
                  </w:tcBorders>
                  <w:shd w:val="clear" w:color="auto" w:fill="auto"/>
                </w:tcPr>
                <w:p w14:paraId="2E65CE53" w14:textId="77777777" w:rsidR="0001778C" w:rsidRPr="00982CED" w:rsidRDefault="0001778C" w:rsidP="0001778C">
                  <w:pPr>
                    <w:keepNext/>
                    <w:keepLines/>
                    <w:spacing w:after="0" w:line="240" w:lineRule="auto"/>
                    <w:jc w:val="center"/>
                    <w:rPr>
                      <w:rFonts w:ascii="Arial" w:eastAsia="Batang" w:hAnsi="Arial"/>
                      <w:color w:val="000000"/>
                      <w:sz w:val="18"/>
                      <w:szCs w:val="20"/>
                      <w:lang w:val="en-GB" w:eastAsia="en-US"/>
                    </w:rPr>
                  </w:pPr>
                  <w:r w:rsidRPr="00982CED">
                    <w:rPr>
                      <w:rFonts w:ascii="Arial" w:eastAsia="Batang" w:hAnsi="Arial"/>
                      <w:color w:val="000000"/>
                      <w:sz w:val="18"/>
                      <w:szCs w:val="20"/>
                      <w:lang w:val="en-GB" w:eastAsia="en-US"/>
                    </w:rPr>
                    <w:t>288</w:t>
                  </w:r>
                </w:p>
              </w:tc>
            </w:tr>
          </w:tbl>
          <w:p w14:paraId="79D90C00" w14:textId="77777777" w:rsidR="0001778C" w:rsidRPr="00982CED" w:rsidRDefault="0001778C" w:rsidP="0001778C">
            <w:pPr>
              <w:spacing w:after="180" w:line="240" w:lineRule="auto"/>
              <w:rPr>
                <w:rFonts w:ascii="Times New Roman" w:eastAsia="宋体" w:hAnsi="Times New Roman"/>
                <w:color w:val="000000"/>
                <w:sz w:val="20"/>
                <w:szCs w:val="20"/>
                <w:lang w:val="en-GB" w:eastAsia="en-US"/>
              </w:rPr>
            </w:pPr>
          </w:p>
          <w:p w14:paraId="16AE4653" w14:textId="77777777" w:rsidR="0001778C" w:rsidRPr="00982CED" w:rsidRDefault="0001778C" w:rsidP="0001778C">
            <w:pPr>
              <w:keepNext/>
              <w:keepLines/>
              <w:spacing w:before="60" w:after="180" w:line="240" w:lineRule="auto"/>
              <w:jc w:val="center"/>
              <w:rPr>
                <w:rFonts w:ascii="Arial" w:eastAsia="宋体" w:hAnsi="Arial"/>
                <w:b/>
                <w:i/>
                <w:color w:val="000000"/>
                <w:sz w:val="20"/>
                <w:szCs w:val="20"/>
                <w:lang w:val="en-GB" w:eastAsia="en-US"/>
              </w:rPr>
            </w:pPr>
            <w:r w:rsidRPr="00982CED">
              <w:rPr>
                <w:rFonts w:ascii="Arial" w:eastAsia="宋体" w:hAnsi="Arial"/>
                <w:b/>
                <w:color w:val="000000"/>
                <w:sz w:val="20"/>
                <w:szCs w:val="20"/>
                <w:lang w:val="en-GB" w:eastAsia="en-US"/>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01778C" w:rsidRPr="00982CED" w14:paraId="19B4974D" w14:textId="77777777" w:rsidTr="0078489B">
              <w:trPr>
                <w:jc w:val="center"/>
              </w:trPr>
              <w:tc>
                <w:tcPr>
                  <w:tcW w:w="828" w:type="dxa"/>
                  <w:shd w:val="clear" w:color="auto" w:fill="auto"/>
                  <w:vAlign w:val="center"/>
                </w:tcPr>
                <w:p w14:paraId="36CCAE67" w14:textId="77777777" w:rsidR="0001778C" w:rsidRPr="00982CED" w:rsidRDefault="0001778C" w:rsidP="0001778C">
                  <w:pPr>
                    <w:keepNext/>
                    <w:keepLines/>
                    <w:spacing w:after="0" w:line="240" w:lineRule="auto"/>
                    <w:jc w:val="center"/>
                    <w:rPr>
                      <w:rFonts w:ascii="Arial" w:eastAsia="Batang" w:hAnsi="Arial"/>
                      <w:color w:val="000000"/>
                      <w:sz w:val="18"/>
                      <w:szCs w:val="20"/>
                      <w:lang w:val="en-GB" w:eastAsia="en-US"/>
                    </w:rPr>
                  </w:pPr>
                  <w:r w:rsidRPr="00982CED">
                    <w:rPr>
                      <w:rFonts w:ascii="Arial" w:eastAsia="Batang" w:hAnsi="Arial"/>
                      <w:color w:val="000000"/>
                      <w:position w:val="-8"/>
                      <w:sz w:val="18"/>
                      <w:szCs w:val="20"/>
                      <w:lang w:val="en-GB" w:eastAsia="en-US"/>
                    </w:rPr>
                    <w:object w:dxaOrig="285" w:dyaOrig="285" w14:anchorId="06207820">
                      <v:shape id="_x0000_i1032" type="#_x0000_t75" style="width:14.15pt;height:14.15pt" o:ole="">
                        <v:imagedata r:id="rId20" o:title=""/>
                      </v:shape>
                      <o:OLEObject Type="Embed" ProgID="Equation.3" ShapeID="_x0000_i1032" DrawAspect="Content" ObjectID="_1721741554" r:id="rId22"/>
                    </w:object>
                  </w:r>
                </w:p>
              </w:tc>
              <w:tc>
                <w:tcPr>
                  <w:tcW w:w="4165" w:type="dxa"/>
                  <w:shd w:val="clear" w:color="auto" w:fill="auto"/>
                </w:tcPr>
                <w:p w14:paraId="654B6D7F" w14:textId="77777777" w:rsidR="0001778C" w:rsidRPr="00982CED" w:rsidRDefault="0001778C" w:rsidP="0001778C">
                  <w:pPr>
                    <w:keepNext/>
                    <w:keepLines/>
                    <w:spacing w:after="0" w:line="240" w:lineRule="auto"/>
                    <w:jc w:val="center"/>
                    <w:rPr>
                      <w:rFonts w:ascii="Arial" w:eastAsia="Batang" w:hAnsi="Arial"/>
                      <w:b/>
                      <w:color w:val="000000"/>
                      <w:sz w:val="18"/>
                      <w:szCs w:val="20"/>
                      <w:lang w:val="en-GB" w:eastAsia="en-US"/>
                    </w:rPr>
                  </w:pPr>
                  <w:r w:rsidRPr="00982CED">
                    <w:rPr>
                      <w:rFonts w:ascii="Arial" w:eastAsia="Batang" w:hAnsi="Arial"/>
                      <w:b/>
                      <w:color w:val="000000"/>
                      <w:sz w:val="18"/>
                      <w:szCs w:val="20"/>
                      <w:lang w:val="en-GB" w:eastAsia="en-US"/>
                    </w:rPr>
                    <w:t xml:space="preserve">PUSCH preparation time </w:t>
                  </w:r>
                  <w:r w:rsidRPr="00982CED">
                    <w:rPr>
                      <w:rFonts w:ascii="Arial" w:eastAsia="Batang" w:hAnsi="Arial"/>
                      <w:b/>
                      <w:i/>
                      <w:color w:val="000000"/>
                      <w:sz w:val="18"/>
                      <w:szCs w:val="20"/>
                      <w:lang w:val="en-GB" w:eastAsia="en-US"/>
                    </w:rPr>
                    <w:t>N</w:t>
                  </w:r>
                  <w:r w:rsidRPr="00982CED">
                    <w:rPr>
                      <w:rFonts w:ascii="Arial" w:eastAsia="Batang" w:hAnsi="Arial"/>
                      <w:b/>
                      <w:i/>
                      <w:color w:val="000000"/>
                      <w:sz w:val="18"/>
                      <w:szCs w:val="20"/>
                      <w:vertAlign w:val="subscript"/>
                      <w:lang w:val="en-GB" w:eastAsia="en-US"/>
                    </w:rPr>
                    <w:t>2</w:t>
                  </w:r>
                  <w:r w:rsidRPr="00982CED">
                    <w:rPr>
                      <w:rFonts w:ascii="Arial" w:eastAsia="Batang" w:hAnsi="Arial"/>
                      <w:b/>
                      <w:color w:val="000000"/>
                      <w:sz w:val="18"/>
                      <w:szCs w:val="20"/>
                      <w:lang w:val="en-GB" w:eastAsia="en-US"/>
                    </w:rPr>
                    <w:t xml:space="preserve"> [symbols]</w:t>
                  </w:r>
                </w:p>
              </w:tc>
            </w:tr>
            <w:tr w:rsidR="0001778C" w:rsidRPr="00982CED" w14:paraId="49835F21" w14:textId="77777777" w:rsidTr="0078489B">
              <w:trPr>
                <w:jc w:val="center"/>
              </w:trPr>
              <w:tc>
                <w:tcPr>
                  <w:tcW w:w="828" w:type="dxa"/>
                  <w:shd w:val="clear" w:color="auto" w:fill="auto"/>
                </w:tcPr>
                <w:p w14:paraId="401D299B" w14:textId="77777777" w:rsidR="0001778C" w:rsidRPr="00982CED" w:rsidRDefault="0001778C" w:rsidP="0001778C">
                  <w:pPr>
                    <w:keepNext/>
                    <w:keepLines/>
                    <w:spacing w:after="0" w:line="240" w:lineRule="auto"/>
                    <w:jc w:val="center"/>
                    <w:rPr>
                      <w:rFonts w:ascii="Arial" w:eastAsia="Batang" w:hAnsi="Arial"/>
                      <w:color w:val="000000"/>
                      <w:sz w:val="18"/>
                      <w:szCs w:val="20"/>
                      <w:lang w:val="en-GB" w:eastAsia="en-US"/>
                    </w:rPr>
                  </w:pPr>
                  <w:r w:rsidRPr="00982CED">
                    <w:rPr>
                      <w:rFonts w:ascii="Arial" w:eastAsia="Batang" w:hAnsi="Arial"/>
                      <w:color w:val="000000"/>
                      <w:sz w:val="18"/>
                      <w:szCs w:val="20"/>
                      <w:lang w:val="en-GB" w:eastAsia="en-US"/>
                    </w:rPr>
                    <w:t>0</w:t>
                  </w:r>
                </w:p>
              </w:tc>
              <w:tc>
                <w:tcPr>
                  <w:tcW w:w="4165" w:type="dxa"/>
                  <w:shd w:val="clear" w:color="auto" w:fill="auto"/>
                </w:tcPr>
                <w:p w14:paraId="39D207D6" w14:textId="77777777" w:rsidR="0001778C" w:rsidRPr="00982CED" w:rsidRDefault="0001778C" w:rsidP="0001778C">
                  <w:pPr>
                    <w:keepNext/>
                    <w:keepLines/>
                    <w:spacing w:after="0" w:line="240" w:lineRule="auto"/>
                    <w:jc w:val="center"/>
                    <w:rPr>
                      <w:rFonts w:ascii="Arial" w:eastAsia="Batang" w:hAnsi="Arial"/>
                      <w:color w:val="000000"/>
                      <w:sz w:val="18"/>
                      <w:szCs w:val="20"/>
                      <w:lang w:val="en-GB" w:eastAsia="en-US"/>
                    </w:rPr>
                  </w:pPr>
                  <w:r w:rsidRPr="00982CED">
                    <w:rPr>
                      <w:rFonts w:ascii="Arial" w:eastAsia="Batang" w:hAnsi="Arial"/>
                      <w:color w:val="000000"/>
                      <w:sz w:val="18"/>
                      <w:szCs w:val="20"/>
                      <w:lang w:val="en-GB" w:eastAsia="en-US"/>
                    </w:rPr>
                    <w:t>5</w:t>
                  </w:r>
                </w:p>
              </w:tc>
            </w:tr>
            <w:tr w:rsidR="0001778C" w:rsidRPr="00982CED" w14:paraId="2AE3E50C" w14:textId="77777777" w:rsidTr="0078489B">
              <w:trPr>
                <w:jc w:val="center"/>
              </w:trPr>
              <w:tc>
                <w:tcPr>
                  <w:tcW w:w="828" w:type="dxa"/>
                  <w:shd w:val="clear" w:color="auto" w:fill="auto"/>
                </w:tcPr>
                <w:p w14:paraId="4FE54C47" w14:textId="77777777" w:rsidR="0001778C" w:rsidRPr="00982CED" w:rsidRDefault="0001778C" w:rsidP="0001778C">
                  <w:pPr>
                    <w:keepNext/>
                    <w:keepLines/>
                    <w:spacing w:after="0" w:line="240" w:lineRule="auto"/>
                    <w:jc w:val="center"/>
                    <w:rPr>
                      <w:rFonts w:ascii="Arial" w:eastAsia="Batang" w:hAnsi="Arial"/>
                      <w:color w:val="000000"/>
                      <w:sz w:val="18"/>
                      <w:szCs w:val="20"/>
                      <w:lang w:val="en-GB" w:eastAsia="en-US"/>
                    </w:rPr>
                  </w:pPr>
                  <w:r w:rsidRPr="00982CED">
                    <w:rPr>
                      <w:rFonts w:ascii="Arial" w:eastAsia="Batang" w:hAnsi="Arial"/>
                      <w:color w:val="000000"/>
                      <w:sz w:val="18"/>
                      <w:szCs w:val="20"/>
                      <w:lang w:val="en-GB" w:eastAsia="en-US"/>
                    </w:rPr>
                    <w:t>1</w:t>
                  </w:r>
                </w:p>
              </w:tc>
              <w:tc>
                <w:tcPr>
                  <w:tcW w:w="4165" w:type="dxa"/>
                  <w:shd w:val="clear" w:color="auto" w:fill="auto"/>
                </w:tcPr>
                <w:p w14:paraId="2AAC3116" w14:textId="77777777" w:rsidR="0001778C" w:rsidRPr="00982CED" w:rsidRDefault="0001778C" w:rsidP="0001778C">
                  <w:pPr>
                    <w:keepNext/>
                    <w:keepLines/>
                    <w:spacing w:after="0" w:line="240" w:lineRule="auto"/>
                    <w:jc w:val="center"/>
                    <w:rPr>
                      <w:rFonts w:ascii="Arial" w:eastAsia="Batang" w:hAnsi="Arial"/>
                      <w:color w:val="000000"/>
                      <w:sz w:val="18"/>
                      <w:szCs w:val="20"/>
                      <w:lang w:val="en-GB" w:eastAsia="en-US"/>
                    </w:rPr>
                  </w:pPr>
                  <w:r w:rsidRPr="00982CED">
                    <w:rPr>
                      <w:rFonts w:ascii="Arial" w:eastAsia="Batang" w:hAnsi="Arial"/>
                      <w:color w:val="000000"/>
                      <w:sz w:val="18"/>
                      <w:szCs w:val="20"/>
                      <w:lang w:val="en-GB" w:eastAsia="en-US"/>
                    </w:rPr>
                    <w:t>5.5</w:t>
                  </w:r>
                </w:p>
              </w:tc>
            </w:tr>
            <w:tr w:rsidR="0001778C" w:rsidRPr="00982CED" w14:paraId="050CBC75" w14:textId="77777777" w:rsidTr="0078489B">
              <w:trPr>
                <w:trHeight w:val="47"/>
                <w:jc w:val="center"/>
              </w:trPr>
              <w:tc>
                <w:tcPr>
                  <w:tcW w:w="828" w:type="dxa"/>
                  <w:shd w:val="clear" w:color="auto" w:fill="auto"/>
                </w:tcPr>
                <w:p w14:paraId="03D6BEDA" w14:textId="77777777" w:rsidR="0001778C" w:rsidRPr="00982CED" w:rsidRDefault="0001778C" w:rsidP="0001778C">
                  <w:pPr>
                    <w:keepNext/>
                    <w:keepLines/>
                    <w:spacing w:after="0" w:line="240" w:lineRule="auto"/>
                    <w:jc w:val="center"/>
                    <w:rPr>
                      <w:rFonts w:ascii="Arial" w:eastAsia="Batang" w:hAnsi="Arial"/>
                      <w:color w:val="000000"/>
                      <w:sz w:val="18"/>
                      <w:szCs w:val="20"/>
                      <w:lang w:val="en-GB" w:eastAsia="en-US"/>
                    </w:rPr>
                  </w:pPr>
                  <w:r w:rsidRPr="00982CED">
                    <w:rPr>
                      <w:rFonts w:ascii="Arial" w:eastAsia="Batang" w:hAnsi="Arial"/>
                      <w:color w:val="000000"/>
                      <w:sz w:val="18"/>
                      <w:szCs w:val="20"/>
                      <w:lang w:val="en-GB" w:eastAsia="en-US"/>
                    </w:rPr>
                    <w:t>2</w:t>
                  </w:r>
                </w:p>
              </w:tc>
              <w:tc>
                <w:tcPr>
                  <w:tcW w:w="4165" w:type="dxa"/>
                  <w:shd w:val="clear" w:color="auto" w:fill="auto"/>
                </w:tcPr>
                <w:p w14:paraId="60645B3A" w14:textId="77777777" w:rsidR="0001778C" w:rsidRPr="00982CED" w:rsidRDefault="0001778C" w:rsidP="0001778C">
                  <w:pPr>
                    <w:keepNext/>
                    <w:keepLines/>
                    <w:spacing w:after="0" w:line="240" w:lineRule="auto"/>
                    <w:jc w:val="center"/>
                    <w:rPr>
                      <w:rFonts w:ascii="Arial" w:eastAsia="Batang" w:hAnsi="Arial"/>
                      <w:color w:val="000000"/>
                      <w:sz w:val="18"/>
                      <w:szCs w:val="20"/>
                      <w:lang w:val="en-GB" w:eastAsia="en-US"/>
                    </w:rPr>
                  </w:pPr>
                  <w:r w:rsidRPr="00982CED">
                    <w:rPr>
                      <w:rFonts w:ascii="Arial" w:eastAsia="Batang" w:hAnsi="Arial"/>
                      <w:color w:val="000000"/>
                      <w:sz w:val="18"/>
                      <w:szCs w:val="20"/>
                      <w:lang w:val="en-GB" w:eastAsia="en-US"/>
                    </w:rPr>
                    <w:t>11 for frequency range 1</w:t>
                  </w:r>
                </w:p>
              </w:tc>
            </w:tr>
          </w:tbl>
          <w:p w14:paraId="3D353F27" w14:textId="77777777" w:rsidR="0001778C" w:rsidRPr="0001778C" w:rsidRDefault="0001778C" w:rsidP="001320BF">
            <w:pPr>
              <w:pStyle w:val="LGTdoc"/>
              <w:spacing w:beforeLines="50" w:before="180" w:afterLines="50" w:after="180" w:line="240" w:lineRule="auto"/>
              <w:rPr>
                <w:bCs/>
                <w:sz w:val="20"/>
                <w:szCs w:val="20"/>
                <w:lang w:val="en-AU" w:eastAsia="zh-CN"/>
              </w:rPr>
            </w:pPr>
          </w:p>
        </w:tc>
      </w:tr>
    </w:tbl>
    <w:p w14:paraId="71650BE2" w14:textId="58176C40" w:rsidR="001320BF" w:rsidRPr="001320BF" w:rsidRDefault="001320BF" w:rsidP="001320BF">
      <w:pPr>
        <w:pStyle w:val="LGTdoc"/>
        <w:spacing w:beforeLines="50" w:before="180" w:afterLines="50" w:after="180" w:line="240" w:lineRule="auto"/>
        <w:rPr>
          <w:bCs/>
          <w:sz w:val="20"/>
          <w:szCs w:val="20"/>
          <w:lang w:eastAsia="zh-CN"/>
        </w:rPr>
      </w:pPr>
      <w:r w:rsidRPr="001320BF">
        <w:rPr>
          <w:bCs/>
          <w:sz w:val="20"/>
          <w:szCs w:val="20"/>
          <w:lang w:eastAsia="zh-CN"/>
        </w:rPr>
        <w:lastRenderedPageBreak/>
        <w:t xml:space="preserve">Specifically, in the case when PRS </w:t>
      </w:r>
      <w:r w:rsidR="00C737EA">
        <w:rPr>
          <w:bCs/>
          <w:sz w:val="20"/>
          <w:szCs w:val="20"/>
          <w:lang w:eastAsia="zh-CN"/>
        </w:rPr>
        <w:t>has</w:t>
      </w:r>
      <w:r w:rsidRPr="001320BF">
        <w:rPr>
          <w:bCs/>
          <w:sz w:val="20"/>
          <w:szCs w:val="20"/>
          <w:lang w:eastAsia="zh-CN"/>
        </w:rPr>
        <w:t xml:space="preserve"> lower priority than other signals: </w:t>
      </w:r>
    </w:p>
    <w:p w14:paraId="428333C2" w14:textId="489B6BFD" w:rsidR="0001778C" w:rsidRDefault="001320BF" w:rsidP="0001778C">
      <w:pPr>
        <w:pStyle w:val="LGTdoc"/>
        <w:numPr>
          <w:ilvl w:val="0"/>
          <w:numId w:val="22"/>
        </w:numPr>
        <w:spacing w:beforeLines="50" w:before="180" w:afterLines="50" w:after="180" w:line="240" w:lineRule="auto"/>
        <w:rPr>
          <w:bCs/>
          <w:sz w:val="20"/>
          <w:szCs w:val="20"/>
          <w:lang w:eastAsia="zh-CN"/>
        </w:rPr>
      </w:pPr>
      <w:r w:rsidRPr="001320BF">
        <w:rPr>
          <w:bCs/>
          <w:sz w:val="20"/>
          <w:szCs w:val="20"/>
          <w:lang w:eastAsia="zh-CN"/>
        </w:rPr>
        <w:t>If the DCI scheduling the other signals is no later than N</w:t>
      </w:r>
      <w:r w:rsidRPr="001320BF">
        <w:rPr>
          <w:bCs/>
          <w:sz w:val="20"/>
          <w:szCs w:val="20"/>
          <w:vertAlign w:val="subscript"/>
          <w:lang w:eastAsia="zh-CN"/>
        </w:rPr>
        <w:t>2</w:t>
      </w:r>
      <w:r w:rsidRPr="001320BF">
        <w:rPr>
          <w:bCs/>
          <w:sz w:val="20"/>
          <w:szCs w:val="20"/>
          <w:lang w:eastAsia="zh-CN"/>
        </w:rPr>
        <w:t xml:space="preserve"> symbols before the PPW or PRS, UE will have sufficient time to decode the DCI content and know whether the scheduling signals b</w:t>
      </w:r>
      <w:r w:rsidR="00080F10">
        <w:rPr>
          <w:bCs/>
          <w:sz w:val="20"/>
          <w:szCs w:val="20"/>
          <w:lang w:eastAsia="zh-CN"/>
        </w:rPr>
        <w:t>y the DCI is within PPW or not.</w:t>
      </w:r>
      <w:r w:rsidRPr="001320BF">
        <w:rPr>
          <w:bCs/>
          <w:sz w:val="20"/>
          <w:szCs w:val="20"/>
          <w:lang w:eastAsia="zh-CN"/>
        </w:rPr>
        <w:t xml:space="preserve"> If so, PRS will be dropped. </w:t>
      </w:r>
    </w:p>
    <w:p w14:paraId="434BF054" w14:textId="3E65715E" w:rsidR="001320BF" w:rsidRPr="0001778C" w:rsidRDefault="001320BF" w:rsidP="0001778C">
      <w:pPr>
        <w:pStyle w:val="LGTdoc"/>
        <w:numPr>
          <w:ilvl w:val="0"/>
          <w:numId w:val="22"/>
        </w:numPr>
        <w:spacing w:beforeLines="50" w:before="180" w:afterLines="50" w:after="180" w:line="240" w:lineRule="auto"/>
        <w:rPr>
          <w:bCs/>
          <w:sz w:val="20"/>
          <w:szCs w:val="20"/>
          <w:lang w:eastAsia="zh-CN"/>
        </w:rPr>
      </w:pPr>
      <w:r w:rsidRPr="0001778C">
        <w:rPr>
          <w:bCs/>
          <w:sz w:val="20"/>
          <w:szCs w:val="20"/>
          <w:lang w:eastAsia="zh-CN"/>
        </w:rPr>
        <w:t>If the DCI scheduling the other signals is later than N</w:t>
      </w:r>
      <w:r w:rsidRPr="0001778C">
        <w:rPr>
          <w:bCs/>
          <w:sz w:val="20"/>
          <w:szCs w:val="20"/>
          <w:vertAlign w:val="subscript"/>
          <w:lang w:eastAsia="zh-CN"/>
        </w:rPr>
        <w:t>2</w:t>
      </w:r>
      <w:r w:rsidRPr="0001778C">
        <w:rPr>
          <w:bCs/>
          <w:sz w:val="20"/>
          <w:szCs w:val="20"/>
          <w:lang w:eastAsia="zh-CN"/>
        </w:rPr>
        <w:t xml:space="preserve"> symbols before the PPW or PRS, UE may not be able to get the DCI content before the start of PPW or PRS. Then, UE may still receive PRS.  </w:t>
      </w:r>
    </w:p>
    <w:p w14:paraId="417C5C97" w14:textId="342B0CDB" w:rsidR="00B01E17" w:rsidRDefault="001320BF" w:rsidP="001320BF">
      <w:pPr>
        <w:autoSpaceDE w:val="0"/>
        <w:autoSpaceDN w:val="0"/>
        <w:adjustRightInd w:val="0"/>
        <w:snapToGrid w:val="0"/>
        <w:spacing w:beforeLines="50" w:before="180" w:afterLines="50" w:after="180" w:line="240" w:lineRule="auto"/>
        <w:jc w:val="both"/>
        <w:rPr>
          <w:rFonts w:ascii="Times New Roman" w:hAnsi="Times New Roman"/>
          <w:bCs/>
          <w:sz w:val="20"/>
          <w:szCs w:val="20"/>
        </w:rPr>
      </w:pPr>
      <w:r w:rsidRPr="001320BF">
        <w:rPr>
          <w:rFonts w:ascii="Times New Roman" w:hAnsi="Times New Roman"/>
          <w:bCs/>
          <w:sz w:val="20"/>
          <w:szCs w:val="20"/>
        </w:rPr>
        <w:t xml:space="preserve">Hence, we think it is sufficient to replace [N symbol(s)/T </w:t>
      </w:r>
      <w:proofErr w:type="spellStart"/>
      <w:r w:rsidRPr="001320BF">
        <w:rPr>
          <w:rFonts w:ascii="Times New Roman" w:hAnsi="Times New Roman"/>
          <w:bCs/>
          <w:sz w:val="20"/>
          <w:szCs w:val="20"/>
        </w:rPr>
        <w:t>ms</w:t>
      </w:r>
      <w:proofErr w:type="spellEnd"/>
      <w:r w:rsidRPr="001320BF">
        <w:rPr>
          <w:rFonts w:ascii="Times New Roman" w:hAnsi="Times New Roman"/>
          <w:bCs/>
          <w:sz w:val="20"/>
          <w:szCs w:val="20"/>
        </w:rPr>
        <w:t>] by N</w:t>
      </w:r>
      <w:r w:rsidRPr="001320BF">
        <w:rPr>
          <w:rFonts w:ascii="Times New Roman" w:hAnsi="Times New Roman"/>
          <w:bCs/>
          <w:sz w:val="20"/>
          <w:szCs w:val="20"/>
          <w:vertAlign w:val="subscript"/>
        </w:rPr>
        <w:t>2</w:t>
      </w:r>
      <w:r w:rsidRPr="001320BF">
        <w:rPr>
          <w:rFonts w:ascii="Times New Roman" w:hAnsi="Times New Roman"/>
          <w:bCs/>
          <w:sz w:val="20"/>
          <w:szCs w:val="20"/>
        </w:rPr>
        <w:t xml:space="preserve"> defined in section 6.4 in 38.214. Similarly, the subcarrier spacing</w:t>
      </w:r>
      <w:r w:rsidR="0001778C">
        <w:rPr>
          <w:rFonts w:ascii="Times New Roman" w:hAnsi="Times New Roman"/>
          <w:bCs/>
          <w:sz w:val="20"/>
          <w:szCs w:val="20"/>
        </w:rPr>
        <w:t xml:space="preserve"> </w:t>
      </w:r>
      <w:r w:rsidR="0001778C" w:rsidRPr="00706220">
        <w:rPr>
          <w:rFonts w:ascii="Times New Roman" w:hAnsi="Times New Roman"/>
          <w:i/>
          <w:iCs/>
          <w:sz w:val="20"/>
          <w:szCs w:val="20"/>
        </w:rPr>
        <w:t>µ</w:t>
      </w:r>
      <w:r w:rsidR="0001778C">
        <w:rPr>
          <w:rFonts w:ascii="Times New Roman" w:hAnsi="Times New Roman"/>
          <w:i/>
          <w:iCs/>
          <w:sz w:val="20"/>
          <w:szCs w:val="20"/>
        </w:rPr>
        <w:t xml:space="preserve"> </w:t>
      </w:r>
      <w:r w:rsidRPr="001320BF">
        <w:rPr>
          <w:rFonts w:ascii="Times New Roman" w:hAnsi="Times New Roman"/>
          <w:bCs/>
          <w:sz w:val="20"/>
          <w:szCs w:val="20"/>
        </w:rPr>
        <w:t>of N</w:t>
      </w:r>
      <w:r w:rsidRPr="001320BF">
        <w:rPr>
          <w:rFonts w:ascii="Times New Roman" w:hAnsi="Times New Roman"/>
          <w:bCs/>
          <w:sz w:val="20"/>
          <w:szCs w:val="20"/>
          <w:vertAlign w:val="subscript"/>
        </w:rPr>
        <w:t>2</w:t>
      </w:r>
      <w:r w:rsidRPr="001320BF">
        <w:rPr>
          <w:rFonts w:ascii="Times New Roman" w:hAnsi="Times New Roman"/>
          <w:bCs/>
          <w:sz w:val="20"/>
          <w:szCs w:val="20"/>
        </w:rPr>
        <w:t xml:space="preserve"> symbols should be the smallest val</w:t>
      </w:r>
      <w:r w:rsidR="00080F10">
        <w:rPr>
          <w:rFonts w:ascii="Times New Roman" w:hAnsi="Times New Roman"/>
          <w:bCs/>
          <w:sz w:val="20"/>
          <w:szCs w:val="20"/>
        </w:rPr>
        <w:t xml:space="preserve">ue among the subcarrier spacing </w:t>
      </w:r>
      <w:r w:rsidR="00080F10" w:rsidRPr="00706220">
        <w:rPr>
          <w:rFonts w:ascii="Times New Roman" w:hAnsi="Times New Roman"/>
          <w:i/>
          <w:iCs/>
          <w:sz w:val="20"/>
          <w:szCs w:val="20"/>
        </w:rPr>
        <w:t>µ</w:t>
      </w:r>
      <w:r w:rsidR="00080F10" w:rsidRPr="00080F10">
        <w:rPr>
          <w:rFonts w:ascii="Times New Roman" w:hAnsi="Times New Roman"/>
          <w:iCs/>
          <w:sz w:val="20"/>
          <w:szCs w:val="20"/>
        </w:rPr>
        <w:t>(s)</w:t>
      </w:r>
      <w:r w:rsidR="00080F10">
        <w:rPr>
          <w:rFonts w:ascii="Times New Roman" w:hAnsi="Times New Roman"/>
          <w:i/>
          <w:iCs/>
          <w:sz w:val="20"/>
          <w:szCs w:val="20"/>
        </w:rPr>
        <w:t xml:space="preserve"> </w:t>
      </w:r>
      <w:r w:rsidRPr="001320BF">
        <w:rPr>
          <w:rFonts w:ascii="Times New Roman" w:hAnsi="Times New Roman"/>
          <w:bCs/>
          <w:sz w:val="20"/>
          <w:szCs w:val="20"/>
        </w:rPr>
        <w:t>of the other signals schedul</w:t>
      </w:r>
      <w:r w:rsidR="00C737EA">
        <w:rPr>
          <w:rFonts w:ascii="Times New Roman" w:hAnsi="Times New Roman"/>
          <w:bCs/>
          <w:sz w:val="20"/>
          <w:szCs w:val="20"/>
        </w:rPr>
        <w:t>ed</w:t>
      </w:r>
      <w:r w:rsidRPr="001320BF">
        <w:rPr>
          <w:rFonts w:ascii="Times New Roman" w:hAnsi="Times New Roman"/>
          <w:bCs/>
          <w:sz w:val="20"/>
          <w:szCs w:val="20"/>
        </w:rPr>
        <w:t xml:space="preserve"> by a DCI, the DCI scheduling the other signals, and PRS configured in the PPW.</w:t>
      </w:r>
    </w:p>
    <w:p w14:paraId="701C9155" w14:textId="0A6C61CE" w:rsidR="001320BF" w:rsidRDefault="001320BF" w:rsidP="001320BF">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b/>
          <w:bCs/>
          <w:i/>
          <w:iCs/>
          <w:sz w:val="20"/>
          <w:szCs w:val="20"/>
        </w:rPr>
        <w:t xml:space="preserve">Proposal </w:t>
      </w:r>
      <w:r w:rsidR="002D58A7">
        <w:rPr>
          <w:rFonts w:ascii="Times New Roman" w:eastAsia="宋体" w:hAnsi="Times New Roman"/>
          <w:b/>
          <w:bCs/>
          <w:i/>
          <w:iCs/>
          <w:sz w:val="20"/>
          <w:szCs w:val="20"/>
        </w:rPr>
        <w:t>3</w:t>
      </w:r>
      <w:r w:rsidRPr="00DF506A">
        <w:rPr>
          <w:rFonts w:ascii="Times New Roman" w:eastAsia="宋体" w:hAnsi="Times New Roman"/>
          <w:b/>
          <w:bCs/>
          <w:i/>
          <w:iCs/>
          <w:sz w:val="20"/>
          <w:szCs w:val="20"/>
        </w:rPr>
        <w:t>:</w:t>
      </w:r>
      <w:r w:rsidR="00C82346">
        <w:rPr>
          <w:rFonts w:ascii="Times New Roman" w:eastAsia="宋体" w:hAnsi="Times New Roman"/>
          <w:i/>
          <w:iCs/>
          <w:sz w:val="20"/>
          <w:szCs w:val="20"/>
        </w:rPr>
        <w:t xml:space="preserve"> For PPW timeline, </w:t>
      </w:r>
      <w:r w:rsidR="00C82346" w:rsidRPr="00C82346">
        <w:rPr>
          <w:rFonts w:ascii="Times New Roman" w:eastAsia="宋体" w:hAnsi="Times New Roman"/>
          <w:i/>
          <w:iCs/>
          <w:sz w:val="20"/>
          <w:szCs w:val="20"/>
        </w:rPr>
        <w:t xml:space="preserve">replace [N symbol(s)/T </w:t>
      </w:r>
      <w:proofErr w:type="spellStart"/>
      <w:r w:rsidR="00C82346" w:rsidRPr="00C82346">
        <w:rPr>
          <w:rFonts w:ascii="Times New Roman" w:eastAsia="宋体" w:hAnsi="Times New Roman"/>
          <w:i/>
          <w:iCs/>
          <w:sz w:val="20"/>
          <w:szCs w:val="20"/>
        </w:rPr>
        <w:t>ms</w:t>
      </w:r>
      <w:proofErr w:type="spellEnd"/>
      <w:r w:rsidR="00C82346" w:rsidRPr="00C82346">
        <w:rPr>
          <w:rFonts w:ascii="Times New Roman" w:eastAsia="宋体" w:hAnsi="Times New Roman"/>
          <w:i/>
          <w:iCs/>
          <w:sz w:val="20"/>
          <w:szCs w:val="20"/>
        </w:rPr>
        <w:t>] by N</w:t>
      </w:r>
      <w:r w:rsidR="00C82346" w:rsidRPr="00CA0D67">
        <w:rPr>
          <w:rFonts w:ascii="Times New Roman" w:eastAsia="宋体" w:hAnsi="Times New Roman"/>
          <w:i/>
          <w:iCs/>
          <w:sz w:val="20"/>
          <w:szCs w:val="20"/>
          <w:vertAlign w:val="subscript"/>
        </w:rPr>
        <w:t>2</w:t>
      </w:r>
      <w:r w:rsidR="00C82346" w:rsidRPr="00C82346">
        <w:rPr>
          <w:rFonts w:ascii="Times New Roman" w:eastAsia="宋体" w:hAnsi="Times New Roman"/>
          <w:i/>
          <w:iCs/>
          <w:sz w:val="20"/>
          <w:szCs w:val="20"/>
        </w:rPr>
        <w:t xml:space="preserve"> defined in section 6.4 in 38.214.</w:t>
      </w:r>
    </w:p>
    <w:p w14:paraId="7AF0E0FE" w14:textId="1120AEDA" w:rsidR="00C82346" w:rsidRPr="00C82346" w:rsidRDefault="00C82346" w:rsidP="001320BF">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b/>
          <w:bCs/>
          <w:i/>
          <w:iCs/>
          <w:sz w:val="20"/>
          <w:szCs w:val="20"/>
        </w:rPr>
        <w:t>Proposal 4</w:t>
      </w:r>
      <w:r w:rsidRPr="00DF506A">
        <w:rPr>
          <w:rFonts w:ascii="Times New Roman" w:eastAsia="宋体" w:hAnsi="Times New Roman"/>
          <w:b/>
          <w:bCs/>
          <w:i/>
          <w:iCs/>
          <w:sz w:val="20"/>
          <w:szCs w:val="20"/>
        </w:rPr>
        <w:t>:</w:t>
      </w:r>
      <w:r>
        <w:rPr>
          <w:rFonts w:ascii="Times New Roman" w:eastAsia="宋体" w:hAnsi="Times New Roman"/>
          <w:i/>
          <w:iCs/>
          <w:sz w:val="20"/>
          <w:szCs w:val="20"/>
        </w:rPr>
        <w:t xml:space="preserve"> T</w:t>
      </w:r>
      <w:r w:rsidRPr="00C82346">
        <w:rPr>
          <w:rFonts w:ascii="Times New Roman" w:eastAsia="宋体" w:hAnsi="Times New Roman"/>
          <w:i/>
          <w:iCs/>
          <w:sz w:val="20"/>
          <w:szCs w:val="20"/>
        </w:rPr>
        <w:t>he subcarrier spacing µ of N</w:t>
      </w:r>
      <w:r w:rsidRPr="00CA0D67">
        <w:rPr>
          <w:rFonts w:ascii="Times New Roman" w:eastAsia="宋体" w:hAnsi="Times New Roman"/>
          <w:i/>
          <w:iCs/>
          <w:sz w:val="20"/>
          <w:szCs w:val="20"/>
          <w:vertAlign w:val="subscript"/>
        </w:rPr>
        <w:t>2</w:t>
      </w:r>
      <w:r w:rsidRPr="00C82346">
        <w:rPr>
          <w:rFonts w:ascii="Times New Roman" w:eastAsia="宋体" w:hAnsi="Times New Roman"/>
          <w:i/>
          <w:iCs/>
          <w:sz w:val="20"/>
          <w:szCs w:val="20"/>
        </w:rPr>
        <w:t xml:space="preserve"> symbols should be the smallest value among the subcarrier spacing µ(s) of the other signals schedul</w:t>
      </w:r>
      <w:r w:rsidR="00C737EA">
        <w:rPr>
          <w:rFonts w:ascii="Times New Roman" w:eastAsia="宋体" w:hAnsi="Times New Roman"/>
          <w:i/>
          <w:iCs/>
          <w:sz w:val="20"/>
          <w:szCs w:val="20"/>
        </w:rPr>
        <w:t>ed</w:t>
      </w:r>
      <w:r w:rsidRPr="00C82346">
        <w:rPr>
          <w:rFonts w:ascii="Times New Roman" w:eastAsia="宋体" w:hAnsi="Times New Roman"/>
          <w:i/>
          <w:iCs/>
          <w:sz w:val="20"/>
          <w:szCs w:val="20"/>
        </w:rPr>
        <w:t xml:space="preserve"> by a DCI, the DCI scheduling the other signals, and PRS configured in the PPW.</w:t>
      </w:r>
    </w:p>
    <w:p w14:paraId="482A28AF" w14:textId="77777777" w:rsidR="00161B2A" w:rsidRPr="00DF506A" w:rsidRDefault="002F0390">
      <w:pPr>
        <w:pStyle w:val="1"/>
        <w:snapToGrid w:val="0"/>
        <w:spacing w:before="120" w:afterLines="50" w:after="180"/>
        <w:ind w:left="431" w:hanging="431"/>
        <w:jc w:val="both"/>
        <w:rPr>
          <w:sz w:val="28"/>
          <w:lang w:val="en-US"/>
        </w:rPr>
      </w:pPr>
      <w:r w:rsidRPr="00DF506A">
        <w:rPr>
          <w:sz w:val="28"/>
          <w:lang w:val="en-US"/>
        </w:rPr>
        <w:t>Conclusion</w:t>
      </w:r>
    </w:p>
    <w:p w14:paraId="7C0A01A7" w14:textId="46EBEBC4" w:rsidR="00DF7F4C" w:rsidRDefault="002F0390" w:rsidP="006C66B3">
      <w:pPr>
        <w:snapToGrid w:val="0"/>
        <w:rPr>
          <w:rFonts w:ascii="Times New Roman" w:eastAsia="宋体" w:hAnsi="Times New Roman"/>
          <w:sz w:val="20"/>
          <w:szCs w:val="20"/>
        </w:rPr>
      </w:pPr>
      <w:r w:rsidRPr="00DF506A">
        <w:rPr>
          <w:rFonts w:ascii="Times New Roman" w:eastAsia="宋体" w:hAnsi="Times New Roman"/>
          <w:sz w:val="20"/>
          <w:szCs w:val="20"/>
        </w:rPr>
        <w:t>In this contribution, we have the following observation</w:t>
      </w:r>
      <w:r w:rsidR="00946190" w:rsidRPr="00DF506A">
        <w:rPr>
          <w:rFonts w:ascii="Times New Roman" w:eastAsia="宋体" w:hAnsi="Times New Roman"/>
          <w:sz w:val="20"/>
          <w:szCs w:val="20"/>
        </w:rPr>
        <w:t>s</w:t>
      </w:r>
      <w:r w:rsidRPr="00DF506A">
        <w:rPr>
          <w:rFonts w:ascii="Times New Roman" w:eastAsia="宋体" w:hAnsi="Times New Roman"/>
          <w:sz w:val="20"/>
          <w:szCs w:val="20"/>
        </w:rPr>
        <w:t xml:space="preserve"> and proposal</w:t>
      </w:r>
      <w:r w:rsidR="00946190" w:rsidRPr="00DF506A">
        <w:rPr>
          <w:rFonts w:ascii="Times New Roman" w:eastAsia="宋体" w:hAnsi="Times New Roman"/>
          <w:sz w:val="20"/>
          <w:szCs w:val="20"/>
        </w:rPr>
        <w:t>s</w:t>
      </w:r>
      <w:r w:rsidR="00FA1655">
        <w:rPr>
          <w:rFonts w:ascii="Times New Roman" w:eastAsia="宋体" w:hAnsi="Times New Roman"/>
          <w:sz w:val="20"/>
          <w:szCs w:val="20"/>
        </w:rPr>
        <w:t xml:space="preserve"> for some remaining issues for NR positioning</w:t>
      </w:r>
      <w:r w:rsidRPr="00DF506A">
        <w:rPr>
          <w:rFonts w:ascii="Times New Roman" w:eastAsia="宋体" w:hAnsi="Times New Roman"/>
          <w:sz w:val="20"/>
          <w:szCs w:val="20"/>
        </w:rPr>
        <w:t>:</w:t>
      </w:r>
    </w:p>
    <w:p w14:paraId="0E302ACC" w14:textId="77777777" w:rsidR="005E0FCA" w:rsidRPr="00D44630" w:rsidRDefault="005E0FCA" w:rsidP="005E0FCA">
      <w:pPr>
        <w:autoSpaceDE w:val="0"/>
        <w:autoSpaceDN w:val="0"/>
        <w:adjustRightInd w:val="0"/>
        <w:snapToGrid w:val="0"/>
        <w:spacing w:beforeLines="50" w:before="180" w:afterLines="50" w:after="180" w:line="240" w:lineRule="auto"/>
        <w:jc w:val="both"/>
        <w:rPr>
          <w:rFonts w:ascii="Times New Roman" w:eastAsia="宋体" w:hAnsi="Times New Roman"/>
          <w:iCs/>
          <w:sz w:val="20"/>
          <w:szCs w:val="20"/>
        </w:rPr>
      </w:pPr>
      <w:r w:rsidRPr="000B2A33">
        <w:rPr>
          <w:rFonts w:ascii="Times New Roman" w:eastAsia="宋体" w:hAnsi="Times New Roman" w:hint="eastAsia"/>
          <w:b/>
          <w:iCs/>
          <w:sz w:val="20"/>
          <w:szCs w:val="20"/>
        </w:rPr>
        <w:t>O</w:t>
      </w:r>
      <w:r w:rsidRPr="000B2A33">
        <w:rPr>
          <w:rFonts w:ascii="Times New Roman" w:eastAsia="宋体" w:hAnsi="Times New Roman"/>
          <w:b/>
          <w:iCs/>
          <w:sz w:val="20"/>
          <w:szCs w:val="20"/>
        </w:rPr>
        <w:t>bservation 1</w:t>
      </w:r>
      <w:r>
        <w:rPr>
          <w:rFonts w:ascii="Times New Roman" w:eastAsia="宋体" w:hAnsi="Times New Roman"/>
          <w:iCs/>
          <w:sz w:val="20"/>
          <w:szCs w:val="20"/>
        </w:rPr>
        <w:t xml:space="preserve">: </w:t>
      </w:r>
      <w:r w:rsidRPr="000B2A33">
        <w:rPr>
          <w:rFonts w:ascii="Times New Roman" w:eastAsia="宋体" w:hAnsi="Times New Roman"/>
          <w:iCs/>
          <w:sz w:val="20"/>
          <w:szCs w:val="20"/>
        </w:rPr>
        <w:t>The maximum number of UE TEGs is 8 per UE and per band.</w:t>
      </w:r>
    </w:p>
    <w:p w14:paraId="04C66D65" w14:textId="77777777" w:rsidR="00B238BB" w:rsidRDefault="00B238BB" w:rsidP="00B238BB">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b/>
          <w:bCs/>
          <w:i/>
          <w:iCs/>
          <w:sz w:val="20"/>
          <w:szCs w:val="20"/>
        </w:rPr>
        <w:t>Proposal 1</w:t>
      </w:r>
      <w:r w:rsidRPr="00DF506A">
        <w:rPr>
          <w:rFonts w:ascii="Times New Roman" w:eastAsia="宋体" w:hAnsi="Times New Roman"/>
          <w:b/>
          <w:bCs/>
          <w:i/>
          <w:iCs/>
          <w:sz w:val="20"/>
          <w:szCs w:val="20"/>
        </w:rPr>
        <w:t>:</w:t>
      </w:r>
      <w:r>
        <w:rPr>
          <w:rFonts w:ascii="Times New Roman" w:eastAsia="宋体" w:hAnsi="Times New Roman"/>
          <w:i/>
          <w:iCs/>
          <w:sz w:val="20"/>
          <w:szCs w:val="20"/>
        </w:rPr>
        <w:t xml:space="preserve"> T</w:t>
      </w:r>
      <w:r w:rsidRPr="005E0FCA">
        <w:rPr>
          <w:rFonts w:ascii="Times New Roman" w:eastAsia="宋体" w:hAnsi="Times New Roman"/>
          <w:i/>
          <w:iCs/>
          <w:sz w:val="20"/>
          <w:szCs w:val="20"/>
        </w:rPr>
        <w:t xml:space="preserve">he maximum number of TEG-SRS association information per measurement instance </w:t>
      </w:r>
      <w:r>
        <w:rPr>
          <w:rFonts w:ascii="Times New Roman" w:eastAsia="宋体" w:hAnsi="Times New Roman"/>
          <w:i/>
          <w:iCs/>
          <w:sz w:val="20"/>
          <w:szCs w:val="20"/>
        </w:rPr>
        <w:t>should</w:t>
      </w:r>
      <w:r w:rsidRPr="005E0FCA">
        <w:rPr>
          <w:rFonts w:ascii="Times New Roman" w:eastAsia="宋体" w:hAnsi="Times New Roman"/>
          <w:i/>
          <w:iCs/>
          <w:sz w:val="20"/>
          <w:szCs w:val="20"/>
        </w:rPr>
        <w:t xml:space="preserve"> be up to 8*8=64</w:t>
      </w:r>
      <w:r>
        <w:rPr>
          <w:rFonts w:ascii="Times New Roman" w:eastAsia="宋体" w:hAnsi="Times New Roman"/>
          <w:i/>
          <w:iCs/>
          <w:sz w:val="20"/>
          <w:szCs w:val="20"/>
        </w:rPr>
        <w:t>.</w:t>
      </w:r>
      <w:r>
        <w:rPr>
          <w:rFonts w:ascii="Times New Roman" w:eastAsia="宋体" w:hAnsi="Times New Roman" w:hint="eastAsia"/>
          <w:i/>
          <w:iCs/>
          <w:sz w:val="20"/>
          <w:szCs w:val="20"/>
        </w:rPr>
        <w:t xml:space="preserve"> </w:t>
      </w:r>
    </w:p>
    <w:p w14:paraId="4B5F60EE" w14:textId="77777777" w:rsidR="00B238BB" w:rsidRPr="000338DA" w:rsidRDefault="00B238BB" w:rsidP="00B238BB">
      <w:pPr>
        <w:pStyle w:val="af7"/>
        <w:numPr>
          <w:ilvl w:val="0"/>
          <w:numId w:val="26"/>
        </w:numPr>
        <w:snapToGrid w:val="0"/>
        <w:spacing w:beforeLines="50" w:before="180" w:afterLines="50" w:line="240" w:lineRule="auto"/>
        <w:jc w:val="both"/>
        <w:rPr>
          <w:i/>
          <w:iCs/>
          <w:sz w:val="20"/>
        </w:rPr>
      </w:pPr>
      <w:r w:rsidRPr="000338DA">
        <w:rPr>
          <w:i/>
          <w:iCs/>
          <w:sz w:val="20"/>
        </w:rPr>
        <w:t>An LS is needed to RAN2 to correct TS 37.355</w:t>
      </w:r>
    </w:p>
    <w:p w14:paraId="5536CF56" w14:textId="77777777" w:rsidR="0082555E" w:rsidRPr="00D45916" w:rsidRDefault="0082555E" w:rsidP="0082555E">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b/>
          <w:bCs/>
          <w:i/>
          <w:iCs/>
          <w:sz w:val="20"/>
          <w:szCs w:val="20"/>
        </w:rPr>
        <w:lastRenderedPageBreak/>
        <w:t>Proposal 2</w:t>
      </w:r>
      <w:r w:rsidRPr="00DF506A">
        <w:rPr>
          <w:rFonts w:ascii="Times New Roman" w:eastAsia="宋体" w:hAnsi="Times New Roman"/>
          <w:b/>
          <w:bCs/>
          <w:i/>
          <w:iCs/>
          <w:sz w:val="20"/>
          <w:szCs w:val="20"/>
        </w:rPr>
        <w:t>:</w:t>
      </w:r>
      <w:r>
        <w:rPr>
          <w:rFonts w:ascii="Times New Roman" w:eastAsia="宋体" w:hAnsi="Times New Roman"/>
          <w:i/>
          <w:iCs/>
          <w:sz w:val="20"/>
          <w:szCs w:val="20"/>
        </w:rPr>
        <w:t xml:space="preserve"> To align with RAN1’s agreements, </w:t>
      </w:r>
      <w:r w:rsidRPr="002E53F7">
        <w:rPr>
          <w:rFonts w:ascii="Times New Roman" w:eastAsia="宋体" w:hAnsi="Times New Roman"/>
          <w:i/>
          <w:iCs/>
          <w:sz w:val="20"/>
          <w:szCs w:val="20"/>
        </w:rPr>
        <w:t>allow multiple RSRP or RSRPP measurem</w:t>
      </w:r>
      <w:bookmarkStart w:id="12" w:name="_GoBack"/>
      <w:bookmarkEnd w:id="12"/>
      <w:r w:rsidRPr="002E53F7">
        <w:rPr>
          <w:rFonts w:ascii="Times New Roman" w:eastAsia="宋体" w:hAnsi="Times New Roman"/>
          <w:i/>
          <w:iCs/>
          <w:sz w:val="20"/>
          <w:szCs w:val="20"/>
        </w:rPr>
        <w:t xml:space="preserve">ents </w:t>
      </w:r>
      <w:r>
        <w:rPr>
          <w:rFonts w:ascii="Times New Roman" w:eastAsia="宋体" w:hAnsi="Times New Roman"/>
          <w:i/>
          <w:iCs/>
          <w:sz w:val="20"/>
          <w:szCs w:val="20"/>
        </w:rPr>
        <w:t>for a single</w:t>
      </w:r>
      <w:r w:rsidRPr="002E53F7">
        <w:rPr>
          <w:rFonts w:ascii="Times New Roman" w:eastAsia="宋体" w:hAnsi="Times New Roman"/>
          <w:i/>
          <w:iCs/>
          <w:sz w:val="20"/>
          <w:szCs w:val="20"/>
        </w:rPr>
        <w:t xml:space="preserve"> PRS resource</w:t>
      </w:r>
      <w:r>
        <w:rPr>
          <w:rFonts w:ascii="Times New Roman" w:eastAsia="宋体" w:hAnsi="Times New Roman"/>
          <w:i/>
          <w:iCs/>
          <w:sz w:val="20"/>
          <w:szCs w:val="20"/>
        </w:rPr>
        <w:t xml:space="preserve"> in TS 38.214.</w:t>
      </w:r>
    </w:p>
    <w:p w14:paraId="77467F99" w14:textId="77777777" w:rsidR="001570AD" w:rsidRDefault="001570AD" w:rsidP="001570AD">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b/>
          <w:bCs/>
          <w:i/>
          <w:iCs/>
          <w:sz w:val="20"/>
          <w:szCs w:val="20"/>
        </w:rPr>
        <w:t>Proposal 3</w:t>
      </w:r>
      <w:r w:rsidRPr="00DF506A">
        <w:rPr>
          <w:rFonts w:ascii="Times New Roman" w:eastAsia="宋体" w:hAnsi="Times New Roman"/>
          <w:b/>
          <w:bCs/>
          <w:i/>
          <w:iCs/>
          <w:sz w:val="20"/>
          <w:szCs w:val="20"/>
        </w:rPr>
        <w:t>:</w:t>
      </w:r>
      <w:r>
        <w:rPr>
          <w:rFonts w:ascii="Times New Roman" w:eastAsia="宋体" w:hAnsi="Times New Roman"/>
          <w:i/>
          <w:iCs/>
          <w:sz w:val="20"/>
          <w:szCs w:val="20"/>
        </w:rPr>
        <w:t xml:space="preserve"> For PPW timeline, </w:t>
      </w:r>
      <w:r w:rsidRPr="00C82346">
        <w:rPr>
          <w:rFonts w:ascii="Times New Roman" w:eastAsia="宋体" w:hAnsi="Times New Roman"/>
          <w:i/>
          <w:iCs/>
          <w:sz w:val="20"/>
          <w:szCs w:val="20"/>
        </w:rPr>
        <w:t xml:space="preserve">replace [N symbol(s)/T </w:t>
      </w:r>
      <w:proofErr w:type="spellStart"/>
      <w:r w:rsidRPr="00C82346">
        <w:rPr>
          <w:rFonts w:ascii="Times New Roman" w:eastAsia="宋体" w:hAnsi="Times New Roman"/>
          <w:i/>
          <w:iCs/>
          <w:sz w:val="20"/>
          <w:szCs w:val="20"/>
        </w:rPr>
        <w:t>ms</w:t>
      </w:r>
      <w:proofErr w:type="spellEnd"/>
      <w:r w:rsidRPr="00C82346">
        <w:rPr>
          <w:rFonts w:ascii="Times New Roman" w:eastAsia="宋体" w:hAnsi="Times New Roman"/>
          <w:i/>
          <w:iCs/>
          <w:sz w:val="20"/>
          <w:szCs w:val="20"/>
        </w:rPr>
        <w:t>] by N</w:t>
      </w:r>
      <w:r w:rsidRPr="00CA0D67">
        <w:rPr>
          <w:rFonts w:ascii="Times New Roman" w:eastAsia="宋体" w:hAnsi="Times New Roman"/>
          <w:i/>
          <w:iCs/>
          <w:sz w:val="20"/>
          <w:szCs w:val="20"/>
          <w:vertAlign w:val="subscript"/>
        </w:rPr>
        <w:t>2</w:t>
      </w:r>
      <w:r w:rsidRPr="00C82346">
        <w:rPr>
          <w:rFonts w:ascii="Times New Roman" w:eastAsia="宋体" w:hAnsi="Times New Roman"/>
          <w:i/>
          <w:iCs/>
          <w:sz w:val="20"/>
          <w:szCs w:val="20"/>
        </w:rPr>
        <w:t xml:space="preserve"> defined in section 6.4 in 38.214.</w:t>
      </w:r>
    </w:p>
    <w:p w14:paraId="7DC00141" w14:textId="3F8A7603" w:rsidR="00FA1655" w:rsidRPr="001570AD" w:rsidRDefault="001570AD" w:rsidP="001570AD">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b/>
          <w:bCs/>
          <w:i/>
          <w:iCs/>
          <w:sz w:val="20"/>
          <w:szCs w:val="20"/>
        </w:rPr>
        <w:t>Proposal 4</w:t>
      </w:r>
      <w:r w:rsidRPr="00DF506A">
        <w:rPr>
          <w:rFonts w:ascii="Times New Roman" w:eastAsia="宋体" w:hAnsi="Times New Roman"/>
          <w:b/>
          <w:bCs/>
          <w:i/>
          <w:iCs/>
          <w:sz w:val="20"/>
          <w:szCs w:val="20"/>
        </w:rPr>
        <w:t>:</w:t>
      </w:r>
      <w:r>
        <w:rPr>
          <w:rFonts w:ascii="Times New Roman" w:eastAsia="宋体" w:hAnsi="Times New Roman"/>
          <w:i/>
          <w:iCs/>
          <w:sz w:val="20"/>
          <w:szCs w:val="20"/>
        </w:rPr>
        <w:t xml:space="preserve"> T</w:t>
      </w:r>
      <w:r w:rsidRPr="00C82346">
        <w:rPr>
          <w:rFonts w:ascii="Times New Roman" w:eastAsia="宋体" w:hAnsi="Times New Roman"/>
          <w:i/>
          <w:iCs/>
          <w:sz w:val="20"/>
          <w:szCs w:val="20"/>
        </w:rPr>
        <w:t>he subcarrier spacing µ of N</w:t>
      </w:r>
      <w:r w:rsidRPr="00CA0D67">
        <w:rPr>
          <w:rFonts w:ascii="Times New Roman" w:eastAsia="宋体" w:hAnsi="Times New Roman"/>
          <w:i/>
          <w:iCs/>
          <w:sz w:val="20"/>
          <w:szCs w:val="20"/>
          <w:vertAlign w:val="subscript"/>
        </w:rPr>
        <w:t>2</w:t>
      </w:r>
      <w:r w:rsidRPr="00C82346">
        <w:rPr>
          <w:rFonts w:ascii="Times New Roman" w:eastAsia="宋体" w:hAnsi="Times New Roman"/>
          <w:i/>
          <w:iCs/>
          <w:sz w:val="20"/>
          <w:szCs w:val="20"/>
        </w:rPr>
        <w:t xml:space="preserve"> symbols should be the smallest value among the subcarrier spacing µ(s) of the other signals schedul</w:t>
      </w:r>
      <w:r w:rsidR="000338DA">
        <w:rPr>
          <w:rFonts w:ascii="Times New Roman" w:eastAsia="宋体" w:hAnsi="Times New Roman"/>
          <w:i/>
          <w:iCs/>
          <w:sz w:val="20"/>
          <w:szCs w:val="20"/>
        </w:rPr>
        <w:t>ed</w:t>
      </w:r>
      <w:r w:rsidRPr="00C82346">
        <w:rPr>
          <w:rFonts w:ascii="Times New Roman" w:eastAsia="宋体" w:hAnsi="Times New Roman"/>
          <w:i/>
          <w:iCs/>
          <w:sz w:val="20"/>
          <w:szCs w:val="20"/>
        </w:rPr>
        <w:t xml:space="preserve"> by a DCI, the DCI scheduling the other signals, and PRS configured in the PPW.</w:t>
      </w:r>
    </w:p>
    <w:p w14:paraId="400B6CC3" w14:textId="77777777" w:rsidR="00161B2A" w:rsidRPr="00DF506A" w:rsidRDefault="002F0390">
      <w:pPr>
        <w:pStyle w:val="1"/>
        <w:snapToGrid w:val="0"/>
        <w:spacing w:before="120" w:afterLines="50" w:after="180"/>
        <w:ind w:left="431" w:hanging="431"/>
        <w:jc w:val="both"/>
        <w:rPr>
          <w:sz w:val="28"/>
          <w:lang w:val="en-US"/>
        </w:rPr>
      </w:pPr>
      <w:r w:rsidRPr="00DF506A">
        <w:rPr>
          <w:sz w:val="28"/>
          <w:lang w:val="en-US"/>
        </w:rPr>
        <w:t>Reference</w:t>
      </w:r>
    </w:p>
    <w:p w14:paraId="5646A00E" w14:textId="4CAF9886" w:rsidR="00EF2EB7" w:rsidRPr="00EF2EB7" w:rsidRDefault="00EF2EB7" w:rsidP="00EF2EB7">
      <w:pPr>
        <w:numPr>
          <w:ilvl w:val="0"/>
          <w:numId w:val="10"/>
        </w:numPr>
        <w:autoSpaceDE w:val="0"/>
        <w:autoSpaceDN w:val="0"/>
        <w:adjustRightInd w:val="0"/>
        <w:snapToGrid w:val="0"/>
        <w:spacing w:after="0" w:line="240" w:lineRule="auto"/>
        <w:jc w:val="both"/>
        <w:rPr>
          <w:rFonts w:ascii="Times New Roman" w:eastAsia="宋体" w:hAnsi="Times New Roman"/>
          <w:sz w:val="20"/>
          <w:szCs w:val="20"/>
        </w:rPr>
      </w:pPr>
      <w:r w:rsidRPr="00DF506A">
        <w:rPr>
          <w:rFonts w:ascii="Times New Roman" w:eastAsia="宋体" w:hAnsi="Times New Roman"/>
          <w:sz w:val="20"/>
          <w:szCs w:val="20"/>
        </w:rPr>
        <w:t>Chair's notes RAN1#109-e v19</w:t>
      </w:r>
    </w:p>
    <w:p w14:paraId="291A2366" w14:textId="7E975CED" w:rsidR="000B2A33" w:rsidRDefault="000B2A33" w:rsidP="000B2A33">
      <w:pPr>
        <w:numPr>
          <w:ilvl w:val="0"/>
          <w:numId w:val="10"/>
        </w:numPr>
        <w:autoSpaceDE w:val="0"/>
        <w:autoSpaceDN w:val="0"/>
        <w:adjustRightInd w:val="0"/>
        <w:snapToGrid w:val="0"/>
        <w:spacing w:after="0" w:line="240" w:lineRule="auto"/>
        <w:jc w:val="both"/>
        <w:rPr>
          <w:rFonts w:ascii="Times New Roman" w:eastAsia="宋体" w:hAnsi="Times New Roman"/>
          <w:sz w:val="20"/>
          <w:szCs w:val="20"/>
        </w:rPr>
      </w:pPr>
      <w:r w:rsidRPr="000B2A33">
        <w:rPr>
          <w:rFonts w:ascii="Times New Roman" w:eastAsia="宋体" w:hAnsi="Times New Roman"/>
          <w:sz w:val="20"/>
          <w:szCs w:val="20"/>
        </w:rPr>
        <w:t>R1-2205607 - Updated RAN1 UE features list for Rel-17 NR after RAN1 109-e Week2</w:t>
      </w:r>
    </w:p>
    <w:p w14:paraId="67AF0542" w14:textId="29B4BE18" w:rsidR="00877F56" w:rsidRDefault="00877F56" w:rsidP="00877F56">
      <w:pPr>
        <w:numPr>
          <w:ilvl w:val="0"/>
          <w:numId w:val="10"/>
        </w:numPr>
        <w:autoSpaceDE w:val="0"/>
        <w:autoSpaceDN w:val="0"/>
        <w:adjustRightInd w:val="0"/>
        <w:snapToGrid w:val="0"/>
        <w:spacing w:after="0" w:line="240" w:lineRule="auto"/>
        <w:jc w:val="both"/>
        <w:rPr>
          <w:rFonts w:ascii="Times New Roman" w:eastAsia="宋体" w:hAnsi="Times New Roman"/>
          <w:sz w:val="20"/>
          <w:szCs w:val="20"/>
        </w:rPr>
      </w:pPr>
      <w:r w:rsidRPr="00877F56">
        <w:rPr>
          <w:rFonts w:ascii="Times New Roman" w:eastAsia="宋体" w:hAnsi="Times New Roman"/>
          <w:sz w:val="20"/>
          <w:szCs w:val="20"/>
        </w:rPr>
        <w:t>R1-2205539 Updated RRC parameters for Rel-17 positioning enhancements</w:t>
      </w:r>
    </w:p>
    <w:p w14:paraId="379B8716" w14:textId="3FBA63BB" w:rsidR="002C5843" w:rsidRDefault="002C5843" w:rsidP="006C66B3">
      <w:pPr>
        <w:numPr>
          <w:ilvl w:val="0"/>
          <w:numId w:val="10"/>
        </w:numPr>
        <w:autoSpaceDE w:val="0"/>
        <w:autoSpaceDN w:val="0"/>
        <w:adjustRightInd w:val="0"/>
        <w:snapToGrid w:val="0"/>
        <w:spacing w:after="0" w:line="240" w:lineRule="auto"/>
        <w:jc w:val="both"/>
        <w:rPr>
          <w:rFonts w:ascii="Times New Roman" w:eastAsia="宋体" w:hAnsi="Times New Roman"/>
          <w:sz w:val="20"/>
          <w:szCs w:val="20"/>
        </w:rPr>
      </w:pPr>
      <w:r w:rsidRPr="00DF506A">
        <w:rPr>
          <w:rFonts w:ascii="Times New Roman" w:eastAsia="宋体" w:hAnsi="Times New Roman"/>
          <w:sz w:val="20"/>
          <w:szCs w:val="20"/>
        </w:rPr>
        <w:t>3GPP TS 37.355: "LTE Positioni</w:t>
      </w:r>
      <w:r w:rsidR="003B42DA">
        <w:rPr>
          <w:rFonts w:ascii="Times New Roman" w:eastAsia="宋体" w:hAnsi="Times New Roman"/>
          <w:sz w:val="20"/>
          <w:szCs w:val="20"/>
        </w:rPr>
        <w:t>ng Protocol (LPP) (Release 17)"</w:t>
      </w:r>
    </w:p>
    <w:p w14:paraId="66E55B64" w14:textId="4D565117" w:rsidR="002E53F7" w:rsidRPr="002E53F7" w:rsidRDefault="002E53F7" w:rsidP="002E53F7">
      <w:pPr>
        <w:numPr>
          <w:ilvl w:val="0"/>
          <w:numId w:val="10"/>
        </w:numPr>
        <w:autoSpaceDE w:val="0"/>
        <w:autoSpaceDN w:val="0"/>
        <w:adjustRightInd w:val="0"/>
        <w:snapToGrid w:val="0"/>
        <w:spacing w:after="0" w:line="240" w:lineRule="auto"/>
        <w:jc w:val="both"/>
        <w:rPr>
          <w:rFonts w:ascii="Times New Roman" w:eastAsia="宋体" w:hAnsi="Times New Roman"/>
          <w:sz w:val="20"/>
          <w:szCs w:val="20"/>
        </w:rPr>
      </w:pPr>
      <w:r w:rsidRPr="00DF506A">
        <w:rPr>
          <w:rFonts w:ascii="Times New Roman" w:eastAsia="宋体" w:hAnsi="Times New Roman"/>
          <w:sz w:val="20"/>
          <w:szCs w:val="20"/>
        </w:rPr>
        <w:t>3GPP TS 38.214: "NR; Physical layer pr</w:t>
      </w:r>
      <w:r w:rsidR="003B42DA">
        <w:rPr>
          <w:rFonts w:ascii="Times New Roman" w:eastAsia="宋体" w:hAnsi="Times New Roman"/>
          <w:sz w:val="20"/>
          <w:szCs w:val="20"/>
        </w:rPr>
        <w:t>ocedures for data (Release 17)"</w:t>
      </w:r>
    </w:p>
    <w:p w14:paraId="29B5D24D" w14:textId="763C70F4" w:rsidR="008B0837" w:rsidRPr="000338DA" w:rsidRDefault="008C031A" w:rsidP="008C031A">
      <w:pPr>
        <w:numPr>
          <w:ilvl w:val="0"/>
          <w:numId w:val="10"/>
        </w:numPr>
        <w:autoSpaceDE w:val="0"/>
        <w:autoSpaceDN w:val="0"/>
        <w:adjustRightInd w:val="0"/>
        <w:snapToGrid w:val="0"/>
        <w:spacing w:after="120" w:line="240" w:lineRule="auto"/>
        <w:jc w:val="both"/>
        <w:rPr>
          <w:rFonts w:ascii="Times New Roman" w:eastAsia="宋体" w:hAnsi="Times New Roman"/>
          <w:sz w:val="20"/>
          <w:szCs w:val="20"/>
          <w:lang w:eastAsia="en-GB"/>
        </w:rPr>
      </w:pPr>
      <w:r w:rsidRPr="008C031A">
        <w:rPr>
          <w:rFonts w:ascii="Times New Roman" w:eastAsia="宋体" w:hAnsi="Times New Roman"/>
          <w:sz w:val="20"/>
          <w:szCs w:val="20"/>
        </w:rPr>
        <w:t xml:space="preserve">R1-2205906 Draft CR on DL-AOD positioning measurement for 38.214 </w:t>
      </w:r>
      <w:r>
        <w:rPr>
          <w:rFonts w:ascii="Times New Roman" w:eastAsia="宋体" w:hAnsi="Times New Roman"/>
          <w:sz w:val="20"/>
          <w:szCs w:val="20"/>
        </w:rPr>
        <w:t>ZTE</w:t>
      </w:r>
    </w:p>
    <w:sectPr w:rsidR="008B0837" w:rsidRPr="000338DA">
      <w:footerReference w:type="default" r:id="rId2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A862A8" w14:textId="77777777" w:rsidR="00AC3E67" w:rsidRDefault="00AC3E67">
      <w:pPr>
        <w:spacing w:after="0" w:line="240" w:lineRule="auto"/>
      </w:pPr>
      <w:r>
        <w:separator/>
      </w:r>
    </w:p>
  </w:endnote>
  <w:endnote w:type="continuationSeparator" w:id="0">
    <w:p w14:paraId="656F2ADA" w14:textId="77777777" w:rsidR="00AC3E67" w:rsidRDefault="00AC3E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14:paraId="7D552CAA" w14:textId="77777777" w:rsidR="000E4D54" w:rsidRDefault="000E4D54">
        <w:pPr>
          <w:pStyle w:val="ad"/>
          <w:jc w:val="center"/>
        </w:pPr>
        <w:r>
          <w:fldChar w:fldCharType="begin"/>
        </w:r>
        <w:r>
          <w:instrText xml:space="preserve"> PAGE   \* MERGEFORMAT </w:instrText>
        </w:r>
        <w:r>
          <w:fldChar w:fldCharType="separate"/>
        </w:r>
        <w:r w:rsidR="00B238BB" w:rsidRPr="00B238BB">
          <w:rPr>
            <w:noProof/>
            <w:lang w:val="zh-CN"/>
          </w:rPr>
          <w:t>7</w:t>
        </w:r>
        <w:r>
          <w:rPr>
            <w:lang w:val="zh-CN"/>
          </w:rPr>
          <w:fldChar w:fldCharType="end"/>
        </w:r>
      </w:p>
    </w:sdtContent>
  </w:sdt>
  <w:p w14:paraId="479F7DE7" w14:textId="77777777" w:rsidR="000E4D54" w:rsidRDefault="000E4D5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0399E" w14:textId="77777777" w:rsidR="00AC3E67" w:rsidRDefault="00AC3E67">
      <w:pPr>
        <w:spacing w:after="0" w:line="240" w:lineRule="auto"/>
      </w:pPr>
      <w:r>
        <w:separator/>
      </w:r>
    </w:p>
  </w:footnote>
  <w:footnote w:type="continuationSeparator" w:id="0">
    <w:p w14:paraId="30F6CC3C" w14:textId="77777777" w:rsidR="00AC3E67" w:rsidRDefault="00AC3E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FD15D9"/>
    <w:multiLevelType w:val="multilevel"/>
    <w:tmpl w:val="8DFD15D9"/>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cs="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98C0DCEB"/>
    <w:multiLevelType w:val="singleLevel"/>
    <w:tmpl w:val="98C0DCEB"/>
    <w:lvl w:ilvl="0">
      <w:start w:val="1"/>
      <w:numFmt w:val="decimal"/>
      <w:suff w:val="space"/>
      <w:lvlText w:val="[%1]"/>
      <w:lvlJc w:val="left"/>
    </w:lvl>
  </w:abstractNum>
  <w:abstractNum w:abstractNumId="2" w15:restartNumberingAfterBreak="0">
    <w:nsid w:val="D3ABBC88"/>
    <w:multiLevelType w:val="singleLevel"/>
    <w:tmpl w:val="D3ABBC88"/>
    <w:lvl w:ilvl="0">
      <w:start w:val="1"/>
      <w:numFmt w:val="decimal"/>
      <w:suff w:val="space"/>
      <w:lvlText w:val="(%1)"/>
      <w:lvlJc w:val="left"/>
    </w:lvl>
  </w:abstractNum>
  <w:abstractNum w:abstractNumId="3" w15:restartNumberingAfterBreak="0">
    <w:nsid w:val="F3171D93"/>
    <w:multiLevelType w:val="multilevel"/>
    <w:tmpl w:val="F3171D93"/>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cs="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 w15:restartNumberingAfterBreak="0">
    <w:nsid w:val="F36B79CD"/>
    <w:multiLevelType w:val="singleLevel"/>
    <w:tmpl w:val="F36B79CD"/>
    <w:lvl w:ilvl="0">
      <w:start w:val="1"/>
      <w:numFmt w:val="bullet"/>
      <w:lvlText w:val=""/>
      <w:lvlJc w:val="left"/>
      <w:pPr>
        <w:ind w:left="420" w:hanging="420"/>
      </w:pPr>
      <w:rPr>
        <w:rFonts w:ascii="Wingdings" w:hAnsi="Wingdings" w:cs="Wingdings" w:hint="default"/>
      </w:rPr>
    </w:lvl>
  </w:abstractNum>
  <w:abstractNum w:abstractNumId="5" w15:restartNumberingAfterBreak="0">
    <w:nsid w:val="04AD0BB3"/>
    <w:multiLevelType w:val="multilevel"/>
    <w:tmpl w:val="0980B4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001932"/>
    <w:multiLevelType w:val="singleLevel"/>
    <w:tmpl w:val="05001932"/>
    <w:lvl w:ilvl="0">
      <w:start w:val="1"/>
      <w:numFmt w:val="bullet"/>
      <w:lvlText w:val=""/>
      <w:lvlJc w:val="left"/>
      <w:pPr>
        <w:tabs>
          <w:tab w:val="left" w:pos="420"/>
        </w:tabs>
        <w:ind w:left="840" w:hanging="420"/>
      </w:pPr>
      <w:rPr>
        <w:rFonts w:ascii="Wingdings" w:hAnsi="Wingdings" w:cs="Wingdings" w:hint="default"/>
      </w:rPr>
    </w:lvl>
  </w:abstractNum>
  <w:abstractNum w:abstractNumId="7" w15:restartNumberingAfterBreak="0">
    <w:nsid w:val="08637AD4"/>
    <w:multiLevelType w:val="multilevel"/>
    <w:tmpl w:val="BBD2EDEC"/>
    <w:lvl w:ilvl="0">
      <w:start w:val="1"/>
      <w:numFmt w:val="bullet"/>
      <w:lvlText w:val=""/>
      <w:lvlJc w:val="left"/>
      <w:pPr>
        <w:ind w:left="840" w:hanging="420"/>
      </w:pPr>
      <w:rPr>
        <w:rFonts w:ascii="Symbol" w:eastAsia="MS Mincho" w:hAnsi="Symbol" w:cs="Times New Roman" w:hint="default"/>
      </w:rPr>
    </w:lvl>
    <w:lvl w:ilvl="1">
      <w:start w:val="1"/>
      <w:numFmt w:val="bullet"/>
      <w:lvlText w:val="o"/>
      <w:lvlJc w:val="left"/>
      <w:pPr>
        <w:ind w:left="1260" w:hanging="420"/>
      </w:pPr>
      <w:rPr>
        <w:rFonts w:ascii="Courier New" w:hAnsi="Courier New" w:cs="Courier New" w:hint="default"/>
      </w:rPr>
    </w:lvl>
    <w:lvl w:ilvl="2">
      <w:start w:val="6"/>
      <w:numFmt w:val="bullet"/>
      <w:lvlText w:val="-"/>
      <w:lvlJc w:val="left"/>
      <w:pPr>
        <w:ind w:left="1680" w:hanging="420"/>
      </w:pPr>
      <w:rPr>
        <w:rFonts w:ascii="Times New Roman" w:eastAsia="宋体"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0AB562BF"/>
    <w:multiLevelType w:val="hybridMultilevel"/>
    <w:tmpl w:val="B8F63076"/>
    <w:lvl w:ilvl="0" w:tplc="40E4C7FE">
      <w:start w:val="1"/>
      <w:numFmt w:val="bullet"/>
      <w:lvlText w:val=""/>
      <w:lvlJc w:val="left"/>
      <w:pPr>
        <w:ind w:left="1140" w:hanging="420"/>
      </w:pPr>
      <w:rPr>
        <w:rFonts w:ascii="Wingdings" w:hAnsi="Wingdings" w:hint="default"/>
      </w:rPr>
    </w:lvl>
    <w:lvl w:ilvl="1" w:tplc="04090005">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1B444933"/>
    <w:multiLevelType w:val="multilevel"/>
    <w:tmpl w:val="BD0E6A30"/>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72D1ACF"/>
    <w:multiLevelType w:val="multilevel"/>
    <w:tmpl w:val="272D1A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97C2F3C"/>
    <w:multiLevelType w:val="hybridMultilevel"/>
    <w:tmpl w:val="953CB264"/>
    <w:lvl w:ilvl="0" w:tplc="40E4C7F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2528CB"/>
    <w:multiLevelType w:val="multilevel"/>
    <w:tmpl w:val="4CF837C6"/>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884A26"/>
    <w:multiLevelType w:val="singleLevel"/>
    <w:tmpl w:val="53884A26"/>
    <w:lvl w:ilvl="0">
      <w:start w:val="1"/>
      <w:numFmt w:val="bullet"/>
      <w:lvlText w:val=""/>
      <w:lvlJc w:val="left"/>
      <w:pPr>
        <w:tabs>
          <w:tab w:val="left" w:pos="420"/>
        </w:tabs>
        <w:ind w:left="840" w:hanging="420"/>
      </w:pPr>
      <w:rPr>
        <w:rFonts w:ascii="Wingdings" w:hAnsi="Wingdings" w:cs="Wingdings" w:hint="default"/>
      </w:rPr>
    </w:lvl>
  </w:abstractNum>
  <w:abstractNum w:abstractNumId="19" w15:restartNumberingAfterBreak="0">
    <w:nsid w:val="56827017"/>
    <w:multiLevelType w:val="hybridMultilevel"/>
    <w:tmpl w:val="B8C29F2C"/>
    <w:lvl w:ilvl="0" w:tplc="40E4C7F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BF1050B"/>
    <w:multiLevelType w:val="hybridMultilevel"/>
    <w:tmpl w:val="5E06728E"/>
    <w:lvl w:ilvl="0" w:tplc="40E4C7F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414225"/>
    <w:multiLevelType w:val="multilevel"/>
    <w:tmpl w:val="A7643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C17388"/>
    <w:multiLevelType w:val="multilevel"/>
    <w:tmpl w:val="CD5A7846"/>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7F68135B"/>
    <w:multiLevelType w:val="hybridMultilevel"/>
    <w:tmpl w:val="9D58B0D6"/>
    <w:lvl w:ilvl="0" w:tplc="E08A9BD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20"/>
  </w:num>
  <w:num w:numId="2">
    <w:abstractNumId w:val="14"/>
  </w:num>
  <w:num w:numId="3">
    <w:abstractNumId w:val="15"/>
  </w:num>
  <w:num w:numId="4">
    <w:abstractNumId w:val="0"/>
  </w:num>
  <w:num w:numId="5">
    <w:abstractNumId w:val="2"/>
  </w:num>
  <w:num w:numId="6">
    <w:abstractNumId w:val="3"/>
  </w:num>
  <w:num w:numId="7">
    <w:abstractNumId w:val="18"/>
  </w:num>
  <w:num w:numId="8">
    <w:abstractNumId w:val="6"/>
  </w:num>
  <w:num w:numId="9">
    <w:abstractNumId w:val="4"/>
  </w:num>
  <w:num w:numId="10">
    <w:abstractNumId w:val="1"/>
  </w:num>
  <w:num w:numId="11">
    <w:abstractNumId w:val="17"/>
  </w:num>
  <w:num w:numId="12">
    <w:abstractNumId w:val="22"/>
  </w:num>
  <w:num w:numId="13">
    <w:abstractNumId w:val="13"/>
  </w:num>
  <w:num w:numId="14">
    <w:abstractNumId w:val="12"/>
  </w:num>
  <w:num w:numId="15">
    <w:abstractNumId w:val="8"/>
  </w:num>
  <w:num w:numId="16">
    <w:abstractNumId w:val="23"/>
  </w:num>
  <w:num w:numId="17">
    <w:abstractNumId w:val="5"/>
  </w:num>
  <w:num w:numId="18">
    <w:abstractNumId w:val="10"/>
  </w:num>
  <w:num w:numId="19">
    <w:abstractNumId w:val="24"/>
  </w:num>
  <w:num w:numId="20">
    <w:abstractNumId w:val="16"/>
  </w:num>
  <w:num w:numId="21">
    <w:abstractNumId w:val="21"/>
  </w:num>
  <w:num w:numId="22">
    <w:abstractNumId w:val="11"/>
  </w:num>
  <w:num w:numId="23">
    <w:abstractNumId w:val="9"/>
  </w:num>
  <w:num w:numId="24">
    <w:abstractNumId w:val="7"/>
  </w:num>
  <w:num w:numId="25">
    <w:abstractNumId w:val="25"/>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07D"/>
    <w:rsid w:val="00002307"/>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CDC"/>
    <w:rsid w:val="00015D18"/>
    <w:rsid w:val="000161ED"/>
    <w:rsid w:val="000164F7"/>
    <w:rsid w:val="0001678E"/>
    <w:rsid w:val="00016A3B"/>
    <w:rsid w:val="0001709F"/>
    <w:rsid w:val="00017272"/>
    <w:rsid w:val="0001778C"/>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8DA"/>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070"/>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8EC"/>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56"/>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1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5C90"/>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7D"/>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33"/>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B7F76"/>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3921"/>
    <w:rsid w:val="000C3A74"/>
    <w:rsid w:val="000C3AB4"/>
    <w:rsid w:val="000C3AD9"/>
    <w:rsid w:val="000C4725"/>
    <w:rsid w:val="000C483F"/>
    <w:rsid w:val="000C4D3B"/>
    <w:rsid w:val="000C4E4B"/>
    <w:rsid w:val="000C4ECD"/>
    <w:rsid w:val="000C4F2F"/>
    <w:rsid w:val="000C50C0"/>
    <w:rsid w:val="000C5343"/>
    <w:rsid w:val="000C53A1"/>
    <w:rsid w:val="000C5532"/>
    <w:rsid w:val="000C556D"/>
    <w:rsid w:val="000C5AFE"/>
    <w:rsid w:val="000C5B0A"/>
    <w:rsid w:val="000C5BD2"/>
    <w:rsid w:val="000C6415"/>
    <w:rsid w:val="000C64C0"/>
    <w:rsid w:val="000C6A81"/>
    <w:rsid w:val="000C6BDA"/>
    <w:rsid w:val="000C6E60"/>
    <w:rsid w:val="000C6F96"/>
    <w:rsid w:val="000C78F5"/>
    <w:rsid w:val="000C7A0C"/>
    <w:rsid w:val="000C7AE4"/>
    <w:rsid w:val="000D004C"/>
    <w:rsid w:val="000D0C2E"/>
    <w:rsid w:val="000D11A2"/>
    <w:rsid w:val="000D121B"/>
    <w:rsid w:val="000D12AC"/>
    <w:rsid w:val="000D1629"/>
    <w:rsid w:val="000D1708"/>
    <w:rsid w:val="000D17F4"/>
    <w:rsid w:val="000D1B9D"/>
    <w:rsid w:val="000D211B"/>
    <w:rsid w:val="000D2412"/>
    <w:rsid w:val="000D28D4"/>
    <w:rsid w:val="000D2943"/>
    <w:rsid w:val="000D368E"/>
    <w:rsid w:val="000D3733"/>
    <w:rsid w:val="000D37BF"/>
    <w:rsid w:val="000D3BE5"/>
    <w:rsid w:val="000D3F2D"/>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DC6"/>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D54"/>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00"/>
    <w:rsid w:val="000E6FED"/>
    <w:rsid w:val="000E7162"/>
    <w:rsid w:val="000E7450"/>
    <w:rsid w:val="000E77FC"/>
    <w:rsid w:val="000E7BF3"/>
    <w:rsid w:val="000E7C6C"/>
    <w:rsid w:val="000E7D95"/>
    <w:rsid w:val="000F0117"/>
    <w:rsid w:val="000F0169"/>
    <w:rsid w:val="000F0570"/>
    <w:rsid w:val="000F069D"/>
    <w:rsid w:val="000F0705"/>
    <w:rsid w:val="000F09A8"/>
    <w:rsid w:val="000F0A65"/>
    <w:rsid w:val="000F0BFC"/>
    <w:rsid w:val="000F0C10"/>
    <w:rsid w:val="000F0DAF"/>
    <w:rsid w:val="000F138A"/>
    <w:rsid w:val="000F180F"/>
    <w:rsid w:val="000F1919"/>
    <w:rsid w:val="000F1A7F"/>
    <w:rsid w:val="000F1ADC"/>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A8A"/>
    <w:rsid w:val="00100143"/>
    <w:rsid w:val="001001E7"/>
    <w:rsid w:val="00100214"/>
    <w:rsid w:val="0010027C"/>
    <w:rsid w:val="00100301"/>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772"/>
    <w:rsid w:val="00106037"/>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0E"/>
    <w:rsid w:val="0013051A"/>
    <w:rsid w:val="0013089E"/>
    <w:rsid w:val="001308BC"/>
    <w:rsid w:val="00130A41"/>
    <w:rsid w:val="00130AA2"/>
    <w:rsid w:val="00130C95"/>
    <w:rsid w:val="00130E18"/>
    <w:rsid w:val="00131803"/>
    <w:rsid w:val="00131A50"/>
    <w:rsid w:val="00131CC6"/>
    <w:rsid w:val="00131E7B"/>
    <w:rsid w:val="0013204F"/>
    <w:rsid w:val="001320BF"/>
    <w:rsid w:val="00132207"/>
    <w:rsid w:val="00132451"/>
    <w:rsid w:val="0013265D"/>
    <w:rsid w:val="001328F0"/>
    <w:rsid w:val="00132B25"/>
    <w:rsid w:val="00132FAB"/>
    <w:rsid w:val="00133129"/>
    <w:rsid w:val="001335A7"/>
    <w:rsid w:val="001335C1"/>
    <w:rsid w:val="001335EA"/>
    <w:rsid w:val="00133827"/>
    <w:rsid w:val="001339B6"/>
    <w:rsid w:val="00133C49"/>
    <w:rsid w:val="00134082"/>
    <w:rsid w:val="0013430F"/>
    <w:rsid w:val="001344B8"/>
    <w:rsid w:val="001345E2"/>
    <w:rsid w:val="00134620"/>
    <w:rsid w:val="00135111"/>
    <w:rsid w:val="00135184"/>
    <w:rsid w:val="00135612"/>
    <w:rsid w:val="001357BA"/>
    <w:rsid w:val="00135843"/>
    <w:rsid w:val="00135A0D"/>
    <w:rsid w:val="00135F0E"/>
    <w:rsid w:val="00135F8E"/>
    <w:rsid w:val="00135FD8"/>
    <w:rsid w:val="001361A8"/>
    <w:rsid w:val="001361F0"/>
    <w:rsid w:val="00136342"/>
    <w:rsid w:val="00136AB0"/>
    <w:rsid w:val="00136DEF"/>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E50"/>
    <w:rsid w:val="00142F0B"/>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047"/>
    <w:rsid w:val="001570AD"/>
    <w:rsid w:val="0015722A"/>
    <w:rsid w:val="0015731C"/>
    <w:rsid w:val="00157434"/>
    <w:rsid w:val="00157590"/>
    <w:rsid w:val="001575FE"/>
    <w:rsid w:val="0015784A"/>
    <w:rsid w:val="00157997"/>
    <w:rsid w:val="00157B62"/>
    <w:rsid w:val="00157D2E"/>
    <w:rsid w:val="001602BF"/>
    <w:rsid w:val="001606D6"/>
    <w:rsid w:val="0016078A"/>
    <w:rsid w:val="001607B8"/>
    <w:rsid w:val="00160A0A"/>
    <w:rsid w:val="00160D2C"/>
    <w:rsid w:val="00160D6E"/>
    <w:rsid w:val="0016128E"/>
    <w:rsid w:val="00161520"/>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C0"/>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186"/>
    <w:rsid w:val="00183351"/>
    <w:rsid w:val="00183474"/>
    <w:rsid w:val="0018349D"/>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3C0"/>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97B"/>
    <w:rsid w:val="001B6F5C"/>
    <w:rsid w:val="001B75F9"/>
    <w:rsid w:val="001B778F"/>
    <w:rsid w:val="001B77FA"/>
    <w:rsid w:val="001B797E"/>
    <w:rsid w:val="001B79BF"/>
    <w:rsid w:val="001B7A4E"/>
    <w:rsid w:val="001B7AD4"/>
    <w:rsid w:val="001B7BEA"/>
    <w:rsid w:val="001B7C61"/>
    <w:rsid w:val="001C0017"/>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22C"/>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67C"/>
    <w:rsid w:val="001C6779"/>
    <w:rsid w:val="001C6834"/>
    <w:rsid w:val="001C6E4B"/>
    <w:rsid w:val="001C6F17"/>
    <w:rsid w:val="001C6FD2"/>
    <w:rsid w:val="001C717F"/>
    <w:rsid w:val="001C73AD"/>
    <w:rsid w:val="001C73D3"/>
    <w:rsid w:val="001C7BEA"/>
    <w:rsid w:val="001C7F50"/>
    <w:rsid w:val="001C7F58"/>
    <w:rsid w:val="001C7F6B"/>
    <w:rsid w:val="001D0186"/>
    <w:rsid w:val="001D05B0"/>
    <w:rsid w:val="001D0969"/>
    <w:rsid w:val="001D0AFA"/>
    <w:rsid w:val="001D0D46"/>
    <w:rsid w:val="001D10DB"/>
    <w:rsid w:val="001D1182"/>
    <w:rsid w:val="001D11CA"/>
    <w:rsid w:val="001D13F2"/>
    <w:rsid w:val="001D157D"/>
    <w:rsid w:val="001D16D0"/>
    <w:rsid w:val="001D1762"/>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797"/>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34C"/>
    <w:rsid w:val="0020649B"/>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30482"/>
    <w:rsid w:val="002308D8"/>
    <w:rsid w:val="00230D56"/>
    <w:rsid w:val="00230D90"/>
    <w:rsid w:val="0023129E"/>
    <w:rsid w:val="002312D9"/>
    <w:rsid w:val="00231378"/>
    <w:rsid w:val="00231940"/>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54E"/>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3B"/>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865"/>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56E"/>
    <w:rsid w:val="00290B90"/>
    <w:rsid w:val="00290D5E"/>
    <w:rsid w:val="00290F79"/>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560"/>
    <w:rsid w:val="002956E1"/>
    <w:rsid w:val="00295723"/>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86C"/>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EF8"/>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B25"/>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78"/>
    <w:rsid w:val="002C4DD3"/>
    <w:rsid w:val="002C4E29"/>
    <w:rsid w:val="002C4E83"/>
    <w:rsid w:val="002C4F87"/>
    <w:rsid w:val="002C533C"/>
    <w:rsid w:val="002C5843"/>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3EC7"/>
    <w:rsid w:val="002D402A"/>
    <w:rsid w:val="002D4142"/>
    <w:rsid w:val="002D4329"/>
    <w:rsid w:val="002D43D9"/>
    <w:rsid w:val="002D47EF"/>
    <w:rsid w:val="002D48FF"/>
    <w:rsid w:val="002D4B7C"/>
    <w:rsid w:val="002D51E1"/>
    <w:rsid w:val="002D58A7"/>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530"/>
    <w:rsid w:val="002E468F"/>
    <w:rsid w:val="002E4AB8"/>
    <w:rsid w:val="002E4C3C"/>
    <w:rsid w:val="002E4E10"/>
    <w:rsid w:val="002E53F7"/>
    <w:rsid w:val="002E56DF"/>
    <w:rsid w:val="002E57DB"/>
    <w:rsid w:val="002E57F0"/>
    <w:rsid w:val="002E58D1"/>
    <w:rsid w:val="002E5913"/>
    <w:rsid w:val="002E5CB4"/>
    <w:rsid w:val="002E5F34"/>
    <w:rsid w:val="002E612D"/>
    <w:rsid w:val="002E628C"/>
    <w:rsid w:val="002E65CD"/>
    <w:rsid w:val="002E68BD"/>
    <w:rsid w:val="002E6E72"/>
    <w:rsid w:val="002E72D1"/>
    <w:rsid w:val="002E733D"/>
    <w:rsid w:val="002E79FA"/>
    <w:rsid w:val="002E7C62"/>
    <w:rsid w:val="002E7D9A"/>
    <w:rsid w:val="002F0052"/>
    <w:rsid w:val="002F0222"/>
    <w:rsid w:val="002F0390"/>
    <w:rsid w:val="002F049D"/>
    <w:rsid w:val="002F04FE"/>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78"/>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2D41"/>
    <w:rsid w:val="00323032"/>
    <w:rsid w:val="003231D2"/>
    <w:rsid w:val="003232DA"/>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650"/>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1D74"/>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C6F"/>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745"/>
    <w:rsid w:val="003618F7"/>
    <w:rsid w:val="00361C30"/>
    <w:rsid w:val="0036205A"/>
    <w:rsid w:val="003620FE"/>
    <w:rsid w:val="0036213C"/>
    <w:rsid w:val="00362406"/>
    <w:rsid w:val="00362D3F"/>
    <w:rsid w:val="00363216"/>
    <w:rsid w:val="003632D5"/>
    <w:rsid w:val="00363BB8"/>
    <w:rsid w:val="00363CDA"/>
    <w:rsid w:val="00364A79"/>
    <w:rsid w:val="003653B9"/>
    <w:rsid w:val="0036580C"/>
    <w:rsid w:val="00365843"/>
    <w:rsid w:val="003658A6"/>
    <w:rsid w:val="00365A30"/>
    <w:rsid w:val="00366226"/>
    <w:rsid w:val="00366333"/>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342"/>
    <w:rsid w:val="00375349"/>
    <w:rsid w:val="003757F4"/>
    <w:rsid w:val="003759D6"/>
    <w:rsid w:val="00375B88"/>
    <w:rsid w:val="00376264"/>
    <w:rsid w:val="003769CB"/>
    <w:rsid w:val="00376A10"/>
    <w:rsid w:val="00376D39"/>
    <w:rsid w:val="00376EB8"/>
    <w:rsid w:val="00376F5A"/>
    <w:rsid w:val="00377131"/>
    <w:rsid w:val="003771EE"/>
    <w:rsid w:val="00377F90"/>
    <w:rsid w:val="00377F99"/>
    <w:rsid w:val="00380215"/>
    <w:rsid w:val="0038029D"/>
    <w:rsid w:val="003807E1"/>
    <w:rsid w:val="00380856"/>
    <w:rsid w:val="00380939"/>
    <w:rsid w:val="00380B59"/>
    <w:rsid w:val="00380E6D"/>
    <w:rsid w:val="00381238"/>
    <w:rsid w:val="00381849"/>
    <w:rsid w:val="00381AC8"/>
    <w:rsid w:val="00381B10"/>
    <w:rsid w:val="00381C9E"/>
    <w:rsid w:val="00382208"/>
    <w:rsid w:val="00382284"/>
    <w:rsid w:val="003825BB"/>
    <w:rsid w:val="0038280E"/>
    <w:rsid w:val="003828F3"/>
    <w:rsid w:val="00382A2F"/>
    <w:rsid w:val="00382A61"/>
    <w:rsid w:val="00382C26"/>
    <w:rsid w:val="00382FD4"/>
    <w:rsid w:val="00382FE5"/>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54"/>
    <w:rsid w:val="00385EBA"/>
    <w:rsid w:val="003868FF"/>
    <w:rsid w:val="00386DBD"/>
    <w:rsid w:val="00386F57"/>
    <w:rsid w:val="00387224"/>
    <w:rsid w:val="003874D3"/>
    <w:rsid w:val="00387560"/>
    <w:rsid w:val="003875CF"/>
    <w:rsid w:val="003877FA"/>
    <w:rsid w:val="0038786B"/>
    <w:rsid w:val="003878DD"/>
    <w:rsid w:val="00387A3F"/>
    <w:rsid w:val="00387B49"/>
    <w:rsid w:val="0039021E"/>
    <w:rsid w:val="0039041A"/>
    <w:rsid w:val="003906EF"/>
    <w:rsid w:val="003908BC"/>
    <w:rsid w:val="003909DD"/>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41C"/>
    <w:rsid w:val="003A2543"/>
    <w:rsid w:val="003A259D"/>
    <w:rsid w:val="003A2A4C"/>
    <w:rsid w:val="003A2AAA"/>
    <w:rsid w:val="003A2B43"/>
    <w:rsid w:val="003A2C04"/>
    <w:rsid w:val="003A2F90"/>
    <w:rsid w:val="003A307D"/>
    <w:rsid w:val="003A3133"/>
    <w:rsid w:val="003A34BF"/>
    <w:rsid w:val="003A3516"/>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A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C3D"/>
    <w:rsid w:val="003B3075"/>
    <w:rsid w:val="003B3101"/>
    <w:rsid w:val="003B3495"/>
    <w:rsid w:val="003B376F"/>
    <w:rsid w:val="003B39F3"/>
    <w:rsid w:val="003B3A12"/>
    <w:rsid w:val="003B3EF1"/>
    <w:rsid w:val="003B4094"/>
    <w:rsid w:val="003B4164"/>
    <w:rsid w:val="003B42DA"/>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A6"/>
    <w:rsid w:val="003D79D6"/>
    <w:rsid w:val="003D7B5B"/>
    <w:rsid w:val="003E0199"/>
    <w:rsid w:val="003E02EE"/>
    <w:rsid w:val="003E0358"/>
    <w:rsid w:val="003E0ADC"/>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2A21"/>
    <w:rsid w:val="003F3060"/>
    <w:rsid w:val="003F31E3"/>
    <w:rsid w:val="003F34F9"/>
    <w:rsid w:val="003F3839"/>
    <w:rsid w:val="003F44A1"/>
    <w:rsid w:val="003F44A3"/>
    <w:rsid w:val="003F4571"/>
    <w:rsid w:val="003F4587"/>
    <w:rsid w:val="003F459C"/>
    <w:rsid w:val="003F46F8"/>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236"/>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1EFE"/>
    <w:rsid w:val="0041265A"/>
    <w:rsid w:val="004126C8"/>
    <w:rsid w:val="0041294A"/>
    <w:rsid w:val="00412B72"/>
    <w:rsid w:val="00412B7D"/>
    <w:rsid w:val="004130DA"/>
    <w:rsid w:val="00413419"/>
    <w:rsid w:val="00413556"/>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4A"/>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71F"/>
    <w:rsid w:val="00417736"/>
    <w:rsid w:val="0041791D"/>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4"/>
    <w:rsid w:val="00422D37"/>
    <w:rsid w:val="00422E61"/>
    <w:rsid w:val="00423397"/>
    <w:rsid w:val="00423435"/>
    <w:rsid w:val="00423B88"/>
    <w:rsid w:val="00423E1D"/>
    <w:rsid w:val="00423F94"/>
    <w:rsid w:val="00423FC4"/>
    <w:rsid w:val="004241A7"/>
    <w:rsid w:val="004242A6"/>
    <w:rsid w:val="004245B2"/>
    <w:rsid w:val="00424C81"/>
    <w:rsid w:val="00424D1C"/>
    <w:rsid w:val="004252BF"/>
    <w:rsid w:val="00425373"/>
    <w:rsid w:val="004253AE"/>
    <w:rsid w:val="004254F7"/>
    <w:rsid w:val="0042553B"/>
    <w:rsid w:val="00426022"/>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5869"/>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3F6"/>
    <w:rsid w:val="00443614"/>
    <w:rsid w:val="004438B8"/>
    <w:rsid w:val="00443E2D"/>
    <w:rsid w:val="00443F31"/>
    <w:rsid w:val="004440B1"/>
    <w:rsid w:val="0044420F"/>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B9"/>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E11"/>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53B"/>
    <w:rsid w:val="004638BC"/>
    <w:rsid w:val="00463BEA"/>
    <w:rsid w:val="00463E7D"/>
    <w:rsid w:val="0046414F"/>
    <w:rsid w:val="0046475D"/>
    <w:rsid w:val="00464A49"/>
    <w:rsid w:val="00464D03"/>
    <w:rsid w:val="00464D42"/>
    <w:rsid w:val="0046538D"/>
    <w:rsid w:val="0046550B"/>
    <w:rsid w:val="004657AC"/>
    <w:rsid w:val="00465AF0"/>
    <w:rsid w:val="00465C3F"/>
    <w:rsid w:val="00465C78"/>
    <w:rsid w:val="00465D22"/>
    <w:rsid w:val="00465F9C"/>
    <w:rsid w:val="00466366"/>
    <w:rsid w:val="00466468"/>
    <w:rsid w:val="00466733"/>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136"/>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A013C"/>
    <w:rsid w:val="004A0185"/>
    <w:rsid w:val="004A01AD"/>
    <w:rsid w:val="004A0246"/>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AAB"/>
    <w:rsid w:val="004A7BDF"/>
    <w:rsid w:val="004A7E83"/>
    <w:rsid w:val="004B021B"/>
    <w:rsid w:val="004B04DE"/>
    <w:rsid w:val="004B0885"/>
    <w:rsid w:val="004B08B8"/>
    <w:rsid w:val="004B0E76"/>
    <w:rsid w:val="004B11A7"/>
    <w:rsid w:val="004B1371"/>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1B5"/>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12F7"/>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6F2C"/>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32"/>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14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5DE"/>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C0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548"/>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C83"/>
    <w:rsid w:val="00561D96"/>
    <w:rsid w:val="00561F51"/>
    <w:rsid w:val="005620FB"/>
    <w:rsid w:val="005621D6"/>
    <w:rsid w:val="005623C7"/>
    <w:rsid w:val="005624C4"/>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4B0"/>
    <w:rsid w:val="00587643"/>
    <w:rsid w:val="0058775E"/>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DDF"/>
    <w:rsid w:val="00595072"/>
    <w:rsid w:val="0059511A"/>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164"/>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0A3"/>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2D8"/>
    <w:rsid w:val="005D6373"/>
    <w:rsid w:val="005D664A"/>
    <w:rsid w:val="005D672D"/>
    <w:rsid w:val="005D68AB"/>
    <w:rsid w:val="005D6C0B"/>
    <w:rsid w:val="005D6D93"/>
    <w:rsid w:val="005D6EDA"/>
    <w:rsid w:val="005D704B"/>
    <w:rsid w:val="005D70D2"/>
    <w:rsid w:val="005D74E6"/>
    <w:rsid w:val="005D762A"/>
    <w:rsid w:val="005D76B7"/>
    <w:rsid w:val="005D7700"/>
    <w:rsid w:val="005D7C00"/>
    <w:rsid w:val="005E0078"/>
    <w:rsid w:val="005E070B"/>
    <w:rsid w:val="005E08ED"/>
    <w:rsid w:val="005E090A"/>
    <w:rsid w:val="005E0964"/>
    <w:rsid w:val="005E0B23"/>
    <w:rsid w:val="005E0B62"/>
    <w:rsid w:val="005E0DB8"/>
    <w:rsid w:val="005E0E26"/>
    <w:rsid w:val="005E0FCA"/>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0AF"/>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BBE"/>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87F"/>
    <w:rsid w:val="006359FC"/>
    <w:rsid w:val="00635A6B"/>
    <w:rsid w:val="00635D9E"/>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5F38"/>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71E4"/>
    <w:rsid w:val="00667237"/>
    <w:rsid w:val="00667524"/>
    <w:rsid w:val="006675B6"/>
    <w:rsid w:val="00667708"/>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94C"/>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C8"/>
    <w:rsid w:val="00677E01"/>
    <w:rsid w:val="00677FC7"/>
    <w:rsid w:val="00680167"/>
    <w:rsid w:val="00680229"/>
    <w:rsid w:val="00680273"/>
    <w:rsid w:val="006806EE"/>
    <w:rsid w:val="00680836"/>
    <w:rsid w:val="006809F0"/>
    <w:rsid w:val="00680A32"/>
    <w:rsid w:val="00680C38"/>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2C0"/>
    <w:rsid w:val="00687518"/>
    <w:rsid w:val="006875A3"/>
    <w:rsid w:val="006875BD"/>
    <w:rsid w:val="0068760B"/>
    <w:rsid w:val="00687669"/>
    <w:rsid w:val="00687A00"/>
    <w:rsid w:val="00687F5D"/>
    <w:rsid w:val="0069004E"/>
    <w:rsid w:val="0069043B"/>
    <w:rsid w:val="00690574"/>
    <w:rsid w:val="00690623"/>
    <w:rsid w:val="00690915"/>
    <w:rsid w:val="00690D10"/>
    <w:rsid w:val="00690E3D"/>
    <w:rsid w:val="0069130C"/>
    <w:rsid w:val="006914AF"/>
    <w:rsid w:val="006914F6"/>
    <w:rsid w:val="00691548"/>
    <w:rsid w:val="00691620"/>
    <w:rsid w:val="00691D03"/>
    <w:rsid w:val="00691D76"/>
    <w:rsid w:val="00691DFA"/>
    <w:rsid w:val="00691ECC"/>
    <w:rsid w:val="006920CC"/>
    <w:rsid w:val="006920F8"/>
    <w:rsid w:val="0069232B"/>
    <w:rsid w:val="0069267C"/>
    <w:rsid w:val="00692CF5"/>
    <w:rsid w:val="00692E6B"/>
    <w:rsid w:val="006932E7"/>
    <w:rsid w:val="00693304"/>
    <w:rsid w:val="00693424"/>
    <w:rsid w:val="006938CE"/>
    <w:rsid w:val="00693928"/>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1AA"/>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5BA"/>
    <w:rsid w:val="006B36C1"/>
    <w:rsid w:val="006B37D2"/>
    <w:rsid w:val="006B386C"/>
    <w:rsid w:val="006B38D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05"/>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6B3"/>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E1F"/>
    <w:rsid w:val="006D4F9D"/>
    <w:rsid w:val="006D53F1"/>
    <w:rsid w:val="006D5431"/>
    <w:rsid w:val="006D5702"/>
    <w:rsid w:val="006D57B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374"/>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92"/>
    <w:rsid w:val="006F3F1B"/>
    <w:rsid w:val="006F4903"/>
    <w:rsid w:val="006F4C6B"/>
    <w:rsid w:val="006F4DE4"/>
    <w:rsid w:val="006F53AC"/>
    <w:rsid w:val="006F53F8"/>
    <w:rsid w:val="006F5801"/>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220"/>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AE5"/>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96"/>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0C"/>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647"/>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BD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4F8"/>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DDF"/>
    <w:rsid w:val="00791F20"/>
    <w:rsid w:val="00791F90"/>
    <w:rsid w:val="0079229A"/>
    <w:rsid w:val="0079237F"/>
    <w:rsid w:val="0079238A"/>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FB8"/>
    <w:rsid w:val="007952A5"/>
    <w:rsid w:val="007953A0"/>
    <w:rsid w:val="007954FA"/>
    <w:rsid w:val="0079595A"/>
    <w:rsid w:val="007959A2"/>
    <w:rsid w:val="00795B3C"/>
    <w:rsid w:val="00795C17"/>
    <w:rsid w:val="0079635B"/>
    <w:rsid w:val="00796472"/>
    <w:rsid w:val="007964EE"/>
    <w:rsid w:val="0079651C"/>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F76"/>
    <w:rsid w:val="007A111A"/>
    <w:rsid w:val="007A15A9"/>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C5A"/>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6E"/>
    <w:rsid w:val="007D5594"/>
    <w:rsid w:val="007D55C5"/>
    <w:rsid w:val="007D566A"/>
    <w:rsid w:val="007D5799"/>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BE6"/>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49A"/>
    <w:rsid w:val="007E4555"/>
    <w:rsid w:val="007E4AC7"/>
    <w:rsid w:val="007E4B34"/>
    <w:rsid w:val="007E4DA4"/>
    <w:rsid w:val="007E4DF0"/>
    <w:rsid w:val="007E5079"/>
    <w:rsid w:val="007E517F"/>
    <w:rsid w:val="007E5214"/>
    <w:rsid w:val="007E524E"/>
    <w:rsid w:val="007E562E"/>
    <w:rsid w:val="007E57CA"/>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2BF3"/>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5E"/>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1A3"/>
    <w:rsid w:val="0083455C"/>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CC"/>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BD4"/>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D46"/>
    <w:rsid w:val="00854E3E"/>
    <w:rsid w:val="00854E52"/>
    <w:rsid w:val="008553AC"/>
    <w:rsid w:val="0085551C"/>
    <w:rsid w:val="008556A7"/>
    <w:rsid w:val="00855B54"/>
    <w:rsid w:val="00855DC1"/>
    <w:rsid w:val="0085629F"/>
    <w:rsid w:val="00856445"/>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AE"/>
    <w:rsid w:val="00871139"/>
    <w:rsid w:val="008712BE"/>
    <w:rsid w:val="0087138F"/>
    <w:rsid w:val="00871633"/>
    <w:rsid w:val="00871675"/>
    <w:rsid w:val="00871A41"/>
    <w:rsid w:val="00871A56"/>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77F56"/>
    <w:rsid w:val="008800DA"/>
    <w:rsid w:val="008801A7"/>
    <w:rsid w:val="008801DD"/>
    <w:rsid w:val="0088065A"/>
    <w:rsid w:val="00880793"/>
    <w:rsid w:val="008809D8"/>
    <w:rsid w:val="00881049"/>
    <w:rsid w:val="0088119C"/>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2E8"/>
    <w:rsid w:val="00892553"/>
    <w:rsid w:val="00892AFB"/>
    <w:rsid w:val="00893136"/>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F19"/>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03F"/>
    <w:rsid w:val="008C0169"/>
    <w:rsid w:val="008C031A"/>
    <w:rsid w:val="008C039C"/>
    <w:rsid w:val="008C03D0"/>
    <w:rsid w:val="008C0505"/>
    <w:rsid w:val="008C0537"/>
    <w:rsid w:val="008C0AC1"/>
    <w:rsid w:val="008C0C20"/>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D39"/>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1C"/>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C83"/>
    <w:rsid w:val="008E2E7F"/>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64C"/>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AEA"/>
    <w:rsid w:val="008F1D2E"/>
    <w:rsid w:val="008F1EEA"/>
    <w:rsid w:val="008F2523"/>
    <w:rsid w:val="008F2598"/>
    <w:rsid w:val="008F27AE"/>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0D9"/>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18C"/>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D73"/>
    <w:rsid w:val="00924EAE"/>
    <w:rsid w:val="00924FC4"/>
    <w:rsid w:val="00925997"/>
    <w:rsid w:val="00925BCE"/>
    <w:rsid w:val="00925BE0"/>
    <w:rsid w:val="00925C0C"/>
    <w:rsid w:val="00926208"/>
    <w:rsid w:val="009262C4"/>
    <w:rsid w:val="009264D5"/>
    <w:rsid w:val="00926551"/>
    <w:rsid w:val="00926635"/>
    <w:rsid w:val="009266EE"/>
    <w:rsid w:val="009267EE"/>
    <w:rsid w:val="00926948"/>
    <w:rsid w:val="00926A17"/>
    <w:rsid w:val="00926A4E"/>
    <w:rsid w:val="00926C46"/>
    <w:rsid w:val="009272C6"/>
    <w:rsid w:val="00927418"/>
    <w:rsid w:val="00927733"/>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3DB"/>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615"/>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90"/>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0F18"/>
    <w:rsid w:val="009710DC"/>
    <w:rsid w:val="00971184"/>
    <w:rsid w:val="009711B2"/>
    <w:rsid w:val="009711B4"/>
    <w:rsid w:val="00971342"/>
    <w:rsid w:val="009714DF"/>
    <w:rsid w:val="009716C6"/>
    <w:rsid w:val="009716DC"/>
    <w:rsid w:val="0097172B"/>
    <w:rsid w:val="00971AB9"/>
    <w:rsid w:val="0097229F"/>
    <w:rsid w:val="00972316"/>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5E4"/>
    <w:rsid w:val="00982CED"/>
    <w:rsid w:val="00982EB9"/>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DAD"/>
    <w:rsid w:val="009A64C3"/>
    <w:rsid w:val="009A6565"/>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6E7B"/>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60"/>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DC"/>
    <w:rsid w:val="00A072C3"/>
    <w:rsid w:val="00A073A5"/>
    <w:rsid w:val="00A07434"/>
    <w:rsid w:val="00A07885"/>
    <w:rsid w:val="00A100C9"/>
    <w:rsid w:val="00A10124"/>
    <w:rsid w:val="00A1024B"/>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0C4"/>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78E"/>
    <w:rsid w:val="00A27986"/>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30C"/>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16A"/>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696"/>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227"/>
    <w:rsid w:val="00AB7457"/>
    <w:rsid w:val="00AB7783"/>
    <w:rsid w:val="00AB7AE4"/>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A7C"/>
    <w:rsid w:val="00AC2D1E"/>
    <w:rsid w:val="00AC2DCD"/>
    <w:rsid w:val="00AC342D"/>
    <w:rsid w:val="00AC347A"/>
    <w:rsid w:val="00AC3C6B"/>
    <w:rsid w:val="00AC3CBA"/>
    <w:rsid w:val="00AC3CCD"/>
    <w:rsid w:val="00AC3E67"/>
    <w:rsid w:val="00AC3F74"/>
    <w:rsid w:val="00AC4153"/>
    <w:rsid w:val="00AC4491"/>
    <w:rsid w:val="00AC4653"/>
    <w:rsid w:val="00AC4693"/>
    <w:rsid w:val="00AC4BE7"/>
    <w:rsid w:val="00AC4D6C"/>
    <w:rsid w:val="00AC5356"/>
    <w:rsid w:val="00AC535A"/>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DD7"/>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9C5"/>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17"/>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7E1"/>
    <w:rsid w:val="00B04F12"/>
    <w:rsid w:val="00B05173"/>
    <w:rsid w:val="00B052AF"/>
    <w:rsid w:val="00B0585B"/>
    <w:rsid w:val="00B05E1F"/>
    <w:rsid w:val="00B061BA"/>
    <w:rsid w:val="00B0620A"/>
    <w:rsid w:val="00B0650F"/>
    <w:rsid w:val="00B06680"/>
    <w:rsid w:val="00B06AFE"/>
    <w:rsid w:val="00B06D56"/>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6F8"/>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C98"/>
    <w:rsid w:val="00B21E74"/>
    <w:rsid w:val="00B22074"/>
    <w:rsid w:val="00B226AE"/>
    <w:rsid w:val="00B227CF"/>
    <w:rsid w:val="00B22A7E"/>
    <w:rsid w:val="00B22AB5"/>
    <w:rsid w:val="00B22CFE"/>
    <w:rsid w:val="00B22EBC"/>
    <w:rsid w:val="00B230A7"/>
    <w:rsid w:val="00B23208"/>
    <w:rsid w:val="00B23358"/>
    <w:rsid w:val="00B2360A"/>
    <w:rsid w:val="00B238BB"/>
    <w:rsid w:val="00B2398D"/>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051"/>
    <w:rsid w:val="00B32605"/>
    <w:rsid w:val="00B32655"/>
    <w:rsid w:val="00B32E41"/>
    <w:rsid w:val="00B32E50"/>
    <w:rsid w:val="00B3303D"/>
    <w:rsid w:val="00B3334C"/>
    <w:rsid w:val="00B3353E"/>
    <w:rsid w:val="00B33CE3"/>
    <w:rsid w:val="00B34399"/>
    <w:rsid w:val="00B3464F"/>
    <w:rsid w:val="00B34691"/>
    <w:rsid w:val="00B348A7"/>
    <w:rsid w:val="00B349D3"/>
    <w:rsid w:val="00B34F07"/>
    <w:rsid w:val="00B3504C"/>
    <w:rsid w:val="00B350F7"/>
    <w:rsid w:val="00B352FC"/>
    <w:rsid w:val="00B3533F"/>
    <w:rsid w:val="00B35369"/>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C"/>
    <w:rsid w:val="00B447CF"/>
    <w:rsid w:val="00B448D5"/>
    <w:rsid w:val="00B44B13"/>
    <w:rsid w:val="00B44CD4"/>
    <w:rsid w:val="00B44E1D"/>
    <w:rsid w:val="00B44ED3"/>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BA6"/>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524"/>
    <w:rsid w:val="00B617E4"/>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4E7E"/>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2B8"/>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1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112"/>
    <w:rsid w:val="00BA538E"/>
    <w:rsid w:val="00BA56FF"/>
    <w:rsid w:val="00BA57EB"/>
    <w:rsid w:val="00BA5A1F"/>
    <w:rsid w:val="00BA5A3A"/>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5EB4"/>
    <w:rsid w:val="00BB6339"/>
    <w:rsid w:val="00BB6837"/>
    <w:rsid w:val="00BB6867"/>
    <w:rsid w:val="00BB6DAC"/>
    <w:rsid w:val="00BB754E"/>
    <w:rsid w:val="00BB76C7"/>
    <w:rsid w:val="00BB77B3"/>
    <w:rsid w:val="00BB7848"/>
    <w:rsid w:val="00BB7923"/>
    <w:rsid w:val="00BB7A12"/>
    <w:rsid w:val="00BB7AB2"/>
    <w:rsid w:val="00BB7C28"/>
    <w:rsid w:val="00BB7C75"/>
    <w:rsid w:val="00BB7C9B"/>
    <w:rsid w:val="00BB7E2B"/>
    <w:rsid w:val="00BB7EDE"/>
    <w:rsid w:val="00BC0060"/>
    <w:rsid w:val="00BC065D"/>
    <w:rsid w:val="00BC0914"/>
    <w:rsid w:val="00BC0A00"/>
    <w:rsid w:val="00BC0A4D"/>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2E31"/>
    <w:rsid w:val="00BC32CB"/>
    <w:rsid w:val="00BC361B"/>
    <w:rsid w:val="00BC3882"/>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7587"/>
    <w:rsid w:val="00BD7983"/>
    <w:rsid w:val="00BD7A5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2ACD"/>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644"/>
    <w:rsid w:val="00BF6CC5"/>
    <w:rsid w:val="00BF6E8C"/>
    <w:rsid w:val="00BF6EE7"/>
    <w:rsid w:val="00BF7229"/>
    <w:rsid w:val="00BF799A"/>
    <w:rsid w:val="00BF7DBA"/>
    <w:rsid w:val="00BF7ECA"/>
    <w:rsid w:val="00C001A2"/>
    <w:rsid w:val="00C002F3"/>
    <w:rsid w:val="00C00370"/>
    <w:rsid w:val="00C004AC"/>
    <w:rsid w:val="00C0065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37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0CF"/>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57B"/>
    <w:rsid w:val="00C266A8"/>
    <w:rsid w:val="00C26A79"/>
    <w:rsid w:val="00C26B1D"/>
    <w:rsid w:val="00C26E1B"/>
    <w:rsid w:val="00C272D4"/>
    <w:rsid w:val="00C2737B"/>
    <w:rsid w:val="00C27422"/>
    <w:rsid w:val="00C274FC"/>
    <w:rsid w:val="00C279E4"/>
    <w:rsid w:val="00C27AA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CD1"/>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A1F"/>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4EC"/>
    <w:rsid w:val="00C73549"/>
    <w:rsid w:val="00C737EA"/>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346"/>
    <w:rsid w:val="00C82514"/>
    <w:rsid w:val="00C827A5"/>
    <w:rsid w:val="00C8280C"/>
    <w:rsid w:val="00C82CA6"/>
    <w:rsid w:val="00C82CCB"/>
    <w:rsid w:val="00C82FF8"/>
    <w:rsid w:val="00C8301D"/>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D67"/>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7CC"/>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6C"/>
    <w:rsid w:val="00CC6FF1"/>
    <w:rsid w:val="00CC7024"/>
    <w:rsid w:val="00CC7105"/>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B47"/>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0F"/>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6D8"/>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26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49"/>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7B8"/>
    <w:rsid w:val="00D4086F"/>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630"/>
    <w:rsid w:val="00D44715"/>
    <w:rsid w:val="00D447F6"/>
    <w:rsid w:val="00D44808"/>
    <w:rsid w:val="00D44BAA"/>
    <w:rsid w:val="00D44D9E"/>
    <w:rsid w:val="00D454DB"/>
    <w:rsid w:val="00D455E5"/>
    <w:rsid w:val="00D457F6"/>
    <w:rsid w:val="00D45916"/>
    <w:rsid w:val="00D45942"/>
    <w:rsid w:val="00D45DC2"/>
    <w:rsid w:val="00D46391"/>
    <w:rsid w:val="00D468FF"/>
    <w:rsid w:val="00D46BCB"/>
    <w:rsid w:val="00D46F55"/>
    <w:rsid w:val="00D474C3"/>
    <w:rsid w:val="00D4755F"/>
    <w:rsid w:val="00D47B37"/>
    <w:rsid w:val="00D47BEF"/>
    <w:rsid w:val="00D47C1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5E36"/>
    <w:rsid w:val="00D561CF"/>
    <w:rsid w:val="00D562D6"/>
    <w:rsid w:val="00D564FA"/>
    <w:rsid w:val="00D5658C"/>
    <w:rsid w:val="00D56636"/>
    <w:rsid w:val="00D5670A"/>
    <w:rsid w:val="00D56729"/>
    <w:rsid w:val="00D570D8"/>
    <w:rsid w:val="00D57133"/>
    <w:rsid w:val="00D57225"/>
    <w:rsid w:val="00D57547"/>
    <w:rsid w:val="00D576C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75"/>
    <w:rsid w:val="00D95C43"/>
    <w:rsid w:val="00D96119"/>
    <w:rsid w:val="00D962E4"/>
    <w:rsid w:val="00D963B1"/>
    <w:rsid w:val="00D96509"/>
    <w:rsid w:val="00D9697E"/>
    <w:rsid w:val="00D974FE"/>
    <w:rsid w:val="00D97A93"/>
    <w:rsid w:val="00D97EDD"/>
    <w:rsid w:val="00D97F8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6E2E"/>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4C"/>
    <w:rsid w:val="00DC6BED"/>
    <w:rsid w:val="00DC6C81"/>
    <w:rsid w:val="00DC6DDE"/>
    <w:rsid w:val="00DC7284"/>
    <w:rsid w:val="00DC75A2"/>
    <w:rsid w:val="00DC793B"/>
    <w:rsid w:val="00DC79B5"/>
    <w:rsid w:val="00DC7A92"/>
    <w:rsid w:val="00DC7D83"/>
    <w:rsid w:val="00DD009F"/>
    <w:rsid w:val="00DD013F"/>
    <w:rsid w:val="00DD014C"/>
    <w:rsid w:val="00DD0550"/>
    <w:rsid w:val="00DD0605"/>
    <w:rsid w:val="00DD06F3"/>
    <w:rsid w:val="00DD071B"/>
    <w:rsid w:val="00DD0C4B"/>
    <w:rsid w:val="00DD0DA5"/>
    <w:rsid w:val="00DD103E"/>
    <w:rsid w:val="00DD1334"/>
    <w:rsid w:val="00DD14C2"/>
    <w:rsid w:val="00DD150A"/>
    <w:rsid w:val="00DD1646"/>
    <w:rsid w:val="00DD16FD"/>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F0016"/>
    <w:rsid w:val="00DF0661"/>
    <w:rsid w:val="00DF0734"/>
    <w:rsid w:val="00DF0A41"/>
    <w:rsid w:val="00DF0BC8"/>
    <w:rsid w:val="00DF0C92"/>
    <w:rsid w:val="00DF0CE0"/>
    <w:rsid w:val="00DF156E"/>
    <w:rsid w:val="00DF1C9F"/>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DF7F4C"/>
    <w:rsid w:val="00E000C3"/>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66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24C"/>
    <w:rsid w:val="00E123E5"/>
    <w:rsid w:val="00E12480"/>
    <w:rsid w:val="00E1278F"/>
    <w:rsid w:val="00E12A72"/>
    <w:rsid w:val="00E12AEA"/>
    <w:rsid w:val="00E12AEF"/>
    <w:rsid w:val="00E12CAB"/>
    <w:rsid w:val="00E12F38"/>
    <w:rsid w:val="00E13163"/>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1AB"/>
    <w:rsid w:val="00E17415"/>
    <w:rsid w:val="00E177C5"/>
    <w:rsid w:val="00E1795F"/>
    <w:rsid w:val="00E17C10"/>
    <w:rsid w:val="00E17C98"/>
    <w:rsid w:val="00E20187"/>
    <w:rsid w:val="00E2038E"/>
    <w:rsid w:val="00E20827"/>
    <w:rsid w:val="00E20935"/>
    <w:rsid w:val="00E20A96"/>
    <w:rsid w:val="00E20B52"/>
    <w:rsid w:val="00E20CB6"/>
    <w:rsid w:val="00E20EF2"/>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86"/>
    <w:rsid w:val="00E57BBF"/>
    <w:rsid w:val="00E57C96"/>
    <w:rsid w:val="00E57CEB"/>
    <w:rsid w:val="00E57F43"/>
    <w:rsid w:val="00E57F59"/>
    <w:rsid w:val="00E57F9C"/>
    <w:rsid w:val="00E600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F07"/>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451"/>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A78"/>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5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11"/>
    <w:rsid w:val="00EF20ED"/>
    <w:rsid w:val="00EF22E2"/>
    <w:rsid w:val="00EF2383"/>
    <w:rsid w:val="00EF2ACB"/>
    <w:rsid w:val="00EF2CF9"/>
    <w:rsid w:val="00EF2D06"/>
    <w:rsid w:val="00EF2EAF"/>
    <w:rsid w:val="00EF2EB7"/>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5AD"/>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980"/>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0C9"/>
    <w:rsid w:val="00F46125"/>
    <w:rsid w:val="00F46177"/>
    <w:rsid w:val="00F46323"/>
    <w:rsid w:val="00F4636C"/>
    <w:rsid w:val="00F4657B"/>
    <w:rsid w:val="00F46595"/>
    <w:rsid w:val="00F468ED"/>
    <w:rsid w:val="00F46A1E"/>
    <w:rsid w:val="00F471E1"/>
    <w:rsid w:val="00F473D5"/>
    <w:rsid w:val="00F47471"/>
    <w:rsid w:val="00F47474"/>
    <w:rsid w:val="00F474A1"/>
    <w:rsid w:val="00F4751E"/>
    <w:rsid w:val="00F47651"/>
    <w:rsid w:val="00F476E6"/>
    <w:rsid w:val="00F47958"/>
    <w:rsid w:val="00F47C27"/>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B9B"/>
    <w:rsid w:val="00F66E65"/>
    <w:rsid w:val="00F66ECA"/>
    <w:rsid w:val="00F66FBD"/>
    <w:rsid w:val="00F670E4"/>
    <w:rsid w:val="00F6711E"/>
    <w:rsid w:val="00F67569"/>
    <w:rsid w:val="00F6756E"/>
    <w:rsid w:val="00F67AA2"/>
    <w:rsid w:val="00F67C3E"/>
    <w:rsid w:val="00F67CD9"/>
    <w:rsid w:val="00F67E15"/>
    <w:rsid w:val="00F67F37"/>
    <w:rsid w:val="00F70225"/>
    <w:rsid w:val="00F7029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2"/>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0803"/>
    <w:rsid w:val="00FA1129"/>
    <w:rsid w:val="00FA1655"/>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B2"/>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DBF"/>
    <w:rsid w:val="00FE0E64"/>
    <w:rsid w:val="00FE1252"/>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D02043"/>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E72FD3"/>
    <w:rsid w:val="1DF25E52"/>
    <w:rsid w:val="1DF40A6A"/>
    <w:rsid w:val="1DF559F7"/>
    <w:rsid w:val="1DF62D17"/>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C21E1"/>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5577C"/>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3E5A7D"/>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5F85"/>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9014AE"/>
    <w:rsid w:val="5F9A3324"/>
    <w:rsid w:val="5FA2777D"/>
    <w:rsid w:val="5FA55820"/>
    <w:rsid w:val="5FA948D4"/>
    <w:rsid w:val="5FB372F0"/>
    <w:rsid w:val="5FC017AD"/>
    <w:rsid w:val="5FC71C4F"/>
    <w:rsid w:val="5FC729F3"/>
    <w:rsid w:val="5FC8381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46941"/>
    <w:rsid w:val="61357952"/>
    <w:rsid w:val="613A74B9"/>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021348"/>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2DD1"/>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12504"/>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D9F13D9"/>
  <w15:docId w15:val="{9ABA015D-F205-421D-A944-3C94C0153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9"/>
    <w:uiPriority w:val="99"/>
    <w:unhideWhenUsed/>
    <w:qFormat/>
    <w:pPr>
      <w:ind w:leftChars="200" w:left="100" w:hangingChars="200" w:hanging="200"/>
      <w:contextualSpacing/>
    </w:pPr>
  </w:style>
  <w:style w:type="paragraph" w:styleId="a9">
    <w:name w:val="List"/>
    <w:basedOn w:val="a"/>
    <w:uiPriority w:val="99"/>
    <w:unhideWhenUsed/>
    <w:qFormat/>
    <w:pPr>
      <w:ind w:left="568" w:hanging="284"/>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page number"/>
    <w:basedOn w:val="a0"/>
    <w:uiPriority w:val="99"/>
    <w:unhideWhenUsed/>
    <w:qFormat/>
    <w:rPr>
      <w:rFonts w:hint="default"/>
      <w:sz w:val="24"/>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9"/>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1">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7">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table" w:customStyle="1" w:styleId="11">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pPr>
  </w:style>
  <w:style w:type="character" w:customStyle="1" w:styleId="ListParagraphChar">
    <w:name w:val="List Paragraph Char"/>
    <w:uiPriority w:val="34"/>
    <w:qFormat/>
    <w:locked/>
    <w:rsid w:val="00085C90"/>
    <w:rPr>
      <w:kern w:val="2"/>
      <w:sz w:val="21"/>
      <w:szCs w:val="24"/>
    </w:rPr>
  </w:style>
  <w:style w:type="character" w:customStyle="1" w:styleId="LGTdocChar">
    <w:name w:val="LGTdoc_본문 Char"/>
    <w:link w:val="LGTdoc"/>
    <w:qFormat/>
    <w:locked/>
    <w:rsid w:val="001320BF"/>
    <w:rPr>
      <w:kern w:val="2"/>
      <w:sz w:val="22"/>
      <w:szCs w:val="24"/>
      <w:lang w:val="en-GB" w:eastAsia="ko-KR"/>
    </w:rPr>
  </w:style>
  <w:style w:type="paragraph" w:customStyle="1" w:styleId="LGTdoc">
    <w:name w:val="LGTdoc_본문"/>
    <w:basedOn w:val="a"/>
    <w:link w:val="LGTdocChar"/>
    <w:qFormat/>
    <w:rsid w:val="001320BF"/>
    <w:pPr>
      <w:widowControl w:val="0"/>
      <w:autoSpaceDE w:val="0"/>
      <w:autoSpaceDN w:val="0"/>
      <w:adjustRightInd w:val="0"/>
      <w:snapToGrid w:val="0"/>
      <w:spacing w:after="0" w:line="264" w:lineRule="auto"/>
      <w:jc w:val="both"/>
    </w:pPr>
    <w:rPr>
      <w:rFonts w:ascii="Times New Roman" w:eastAsia="宋体" w:hAnsi="Times New Roman"/>
      <w:kern w:val="2"/>
      <w:szCs w:val="24"/>
      <w:lang w:val="en-GB" w:eastAsia="ko-KR"/>
    </w:rPr>
  </w:style>
  <w:style w:type="paragraph" w:customStyle="1" w:styleId="CRCoverPage">
    <w:name w:val="CR Cover Page"/>
    <w:qFormat/>
    <w:rsid w:val="00706220"/>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5108">
      <w:bodyDiv w:val="1"/>
      <w:marLeft w:val="0"/>
      <w:marRight w:val="0"/>
      <w:marTop w:val="0"/>
      <w:marBottom w:val="0"/>
      <w:divBdr>
        <w:top w:val="none" w:sz="0" w:space="0" w:color="auto"/>
        <w:left w:val="none" w:sz="0" w:space="0" w:color="auto"/>
        <w:bottom w:val="none" w:sz="0" w:space="0" w:color="auto"/>
        <w:right w:val="none" w:sz="0" w:space="0" w:color="auto"/>
      </w:divBdr>
    </w:div>
    <w:div w:id="23219104">
      <w:bodyDiv w:val="1"/>
      <w:marLeft w:val="0"/>
      <w:marRight w:val="0"/>
      <w:marTop w:val="0"/>
      <w:marBottom w:val="0"/>
      <w:divBdr>
        <w:top w:val="none" w:sz="0" w:space="0" w:color="auto"/>
        <w:left w:val="none" w:sz="0" w:space="0" w:color="auto"/>
        <w:bottom w:val="none" w:sz="0" w:space="0" w:color="auto"/>
        <w:right w:val="none" w:sz="0" w:space="0" w:color="auto"/>
      </w:divBdr>
    </w:div>
    <w:div w:id="62527681">
      <w:bodyDiv w:val="1"/>
      <w:marLeft w:val="0"/>
      <w:marRight w:val="0"/>
      <w:marTop w:val="0"/>
      <w:marBottom w:val="0"/>
      <w:divBdr>
        <w:top w:val="none" w:sz="0" w:space="0" w:color="auto"/>
        <w:left w:val="none" w:sz="0" w:space="0" w:color="auto"/>
        <w:bottom w:val="none" w:sz="0" w:space="0" w:color="auto"/>
        <w:right w:val="none" w:sz="0" w:space="0" w:color="auto"/>
      </w:divBdr>
    </w:div>
    <w:div w:id="112940088">
      <w:bodyDiv w:val="1"/>
      <w:marLeft w:val="0"/>
      <w:marRight w:val="0"/>
      <w:marTop w:val="0"/>
      <w:marBottom w:val="0"/>
      <w:divBdr>
        <w:top w:val="none" w:sz="0" w:space="0" w:color="auto"/>
        <w:left w:val="none" w:sz="0" w:space="0" w:color="auto"/>
        <w:bottom w:val="none" w:sz="0" w:space="0" w:color="auto"/>
        <w:right w:val="none" w:sz="0" w:space="0" w:color="auto"/>
      </w:divBdr>
    </w:div>
    <w:div w:id="283658187">
      <w:bodyDiv w:val="1"/>
      <w:marLeft w:val="0"/>
      <w:marRight w:val="0"/>
      <w:marTop w:val="0"/>
      <w:marBottom w:val="0"/>
      <w:divBdr>
        <w:top w:val="none" w:sz="0" w:space="0" w:color="auto"/>
        <w:left w:val="none" w:sz="0" w:space="0" w:color="auto"/>
        <w:bottom w:val="none" w:sz="0" w:space="0" w:color="auto"/>
        <w:right w:val="none" w:sz="0" w:space="0" w:color="auto"/>
      </w:divBdr>
    </w:div>
    <w:div w:id="386688788">
      <w:bodyDiv w:val="1"/>
      <w:marLeft w:val="0"/>
      <w:marRight w:val="0"/>
      <w:marTop w:val="0"/>
      <w:marBottom w:val="0"/>
      <w:divBdr>
        <w:top w:val="none" w:sz="0" w:space="0" w:color="auto"/>
        <w:left w:val="none" w:sz="0" w:space="0" w:color="auto"/>
        <w:bottom w:val="none" w:sz="0" w:space="0" w:color="auto"/>
        <w:right w:val="none" w:sz="0" w:space="0" w:color="auto"/>
      </w:divBdr>
    </w:div>
    <w:div w:id="882063479">
      <w:bodyDiv w:val="1"/>
      <w:marLeft w:val="0"/>
      <w:marRight w:val="0"/>
      <w:marTop w:val="0"/>
      <w:marBottom w:val="0"/>
      <w:divBdr>
        <w:top w:val="none" w:sz="0" w:space="0" w:color="auto"/>
        <w:left w:val="none" w:sz="0" w:space="0" w:color="auto"/>
        <w:bottom w:val="none" w:sz="0" w:space="0" w:color="auto"/>
        <w:right w:val="none" w:sz="0" w:space="0" w:color="auto"/>
      </w:divBdr>
    </w:div>
    <w:div w:id="913395419">
      <w:bodyDiv w:val="1"/>
      <w:marLeft w:val="0"/>
      <w:marRight w:val="0"/>
      <w:marTop w:val="0"/>
      <w:marBottom w:val="0"/>
      <w:divBdr>
        <w:top w:val="none" w:sz="0" w:space="0" w:color="auto"/>
        <w:left w:val="none" w:sz="0" w:space="0" w:color="auto"/>
        <w:bottom w:val="none" w:sz="0" w:space="0" w:color="auto"/>
        <w:right w:val="none" w:sz="0" w:space="0" w:color="auto"/>
      </w:divBdr>
    </w:div>
    <w:div w:id="1054238006">
      <w:bodyDiv w:val="1"/>
      <w:marLeft w:val="0"/>
      <w:marRight w:val="0"/>
      <w:marTop w:val="0"/>
      <w:marBottom w:val="0"/>
      <w:divBdr>
        <w:top w:val="none" w:sz="0" w:space="0" w:color="auto"/>
        <w:left w:val="none" w:sz="0" w:space="0" w:color="auto"/>
        <w:bottom w:val="none" w:sz="0" w:space="0" w:color="auto"/>
        <w:right w:val="none" w:sz="0" w:space="0" w:color="auto"/>
      </w:divBdr>
    </w:div>
    <w:div w:id="1213536413">
      <w:bodyDiv w:val="1"/>
      <w:marLeft w:val="0"/>
      <w:marRight w:val="0"/>
      <w:marTop w:val="0"/>
      <w:marBottom w:val="0"/>
      <w:divBdr>
        <w:top w:val="none" w:sz="0" w:space="0" w:color="auto"/>
        <w:left w:val="none" w:sz="0" w:space="0" w:color="auto"/>
        <w:bottom w:val="none" w:sz="0" w:space="0" w:color="auto"/>
        <w:right w:val="none" w:sz="0" w:space="0" w:color="auto"/>
      </w:divBdr>
    </w:div>
    <w:div w:id="1269965107">
      <w:bodyDiv w:val="1"/>
      <w:marLeft w:val="0"/>
      <w:marRight w:val="0"/>
      <w:marTop w:val="0"/>
      <w:marBottom w:val="0"/>
      <w:divBdr>
        <w:top w:val="none" w:sz="0" w:space="0" w:color="auto"/>
        <w:left w:val="none" w:sz="0" w:space="0" w:color="auto"/>
        <w:bottom w:val="none" w:sz="0" w:space="0" w:color="auto"/>
        <w:right w:val="none" w:sz="0" w:space="0" w:color="auto"/>
      </w:divBdr>
    </w:div>
    <w:div w:id="1318068853">
      <w:bodyDiv w:val="1"/>
      <w:marLeft w:val="0"/>
      <w:marRight w:val="0"/>
      <w:marTop w:val="0"/>
      <w:marBottom w:val="0"/>
      <w:divBdr>
        <w:top w:val="none" w:sz="0" w:space="0" w:color="auto"/>
        <w:left w:val="none" w:sz="0" w:space="0" w:color="auto"/>
        <w:bottom w:val="none" w:sz="0" w:space="0" w:color="auto"/>
        <w:right w:val="none" w:sz="0" w:space="0" w:color="auto"/>
      </w:divBdr>
    </w:div>
    <w:div w:id="1482383129">
      <w:bodyDiv w:val="1"/>
      <w:marLeft w:val="0"/>
      <w:marRight w:val="0"/>
      <w:marTop w:val="0"/>
      <w:marBottom w:val="0"/>
      <w:divBdr>
        <w:top w:val="none" w:sz="0" w:space="0" w:color="auto"/>
        <w:left w:val="none" w:sz="0" w:space="0" w:color="auto"/>
        <w:bottom w:val="none" w:sz="0" w:space="0" w:color="auto"/>
        <w:right w:val="none" w:sz="0" w:space="0" w:color="auto"/>
      </w:divBdr>
    </w:div>
    <w:div w:id="1613129810">
      <w:bodyDiv w:val="1"/>
      <w:marLeft w:val="0"/>
      <w:marRight w:val="0"/>
      <w:marTop w:val="0"/>
      <w:marBottom w:val="0"/>
      <w:divBdr>
        <w:top w:val="none" w:sz="0" w:space="0" w:color="auto"/>
        <w:left w:val="none" w:sz="0" w:space="0" w:color="auto"/>
        <w:bottom w:val="none" w:sz="0" w:space="0" w:color="auto"/>
        <w:right w:val="none" w:sz="0" w:space="0" w:color="auto"/>
      </w:divBdr>
    </w:div>
    <w:div w:id="1662540611">
      <w:bodyDiv w:val="1"/>
      <w:marLeft w:val="0"/>
      <w:marRight w:val="0"/>
      <w:marTop w:val="0"/>
      <w:marBottom w:val="0"/>
      <w:divBdr>
        <w:top w:val="none" w:sz="0" w:space="0" w:color="auto"/>
        <w:left w:val="none" w:sz="0" w:space="0" w:color="auto"/>
        <w:bottom w:val="none" w:sz="0" w:space="0" w:color="auto"/>
        <w:right w:val="none" w:sz="0" w:space="0" w:color="auto"/>
      </w:divBdr>
    </w:div>
    <w:div w:id="1677267481">
      <w:bodyDiv w:val="1"/>
      <w:marLeft w:val="0"/>
      <w:marRight w:val="0"/>
      <w:marTop w:val="0"/>
      <w:marBottom w:val="0"/>
      <w:divBdr>
        <w:top w:val="none" w:sz="0" w:space="0" w:color="auto"/>
        <w:left w:val="none" w:sz="0" w:space="0" w:color="auto"/>
        <w:bottom w:val="none" w:sz="0" w:space="0" w:color="auto"/>
        <w:right w:val="none" w:sz="0" w:space="0" w:color="auto"/>
      </w:divBdr>
    </w:div>
    <w:div w:id="1764300725">
      <w:bodyDiv w:val="1"/>
      <w:marLeft w:val="0"/>
      <w:marRight w:val="0"/>
      <w:marTop w:val="0"/>
      <w:marBottom w:val="0"/>
      <w:divBdr>
        <w:top w:val="none" w:sz="0" w:space="0" w:color="auto"/>
        <w:left w:val="none" w:sz="0" w:space="0" w:color="auto"/>
        <w:bottom w:val="none" w:sz="0" w:space="0" w:color="auto"/>
        <w:right w:val="none" w:sz="0" w:space="0" w:color="auto"/>
      </w:divBdr>
    </w:div>
    <w:div w:id="20805185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CFC6FF-270F-45EA-93D7-94D339B7F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3864</TotalTime>
  <Pages>7</Pages>
  <Words>2375</Words>
  <Characters>13543</Characters>
  <Application>Microsoft Office Word</Application>
  <DocSecurity>0</DocSecurity>
  <Lines>112</Lines>
  <Paragraphs>31</Paragraphs>
  <ScaleCrop>false</ScaleCrop>
  <Company>ZTE</Company>
  <LinksUpToDate>false</LinksUpToDate>
  <CharactersWithSpaces>15887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cp:lastModifiedBy>
  <cp:revision>439</cp:revision>
  <dcterms:created xsi:type="dcterms:W3CDTF">2018-09-25T08:33:00Z</dcterms:created>
  <dcterms:modified xsi:type="dcterms:W3CDTF">2022-08-11T08:44:00Z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